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81E14" w14:textId="0164FF3B" w:rsidR="001B5647" w:rsidRPr="00AC4D5D" w:rsidRDefault="00B375D6" w:rsidP="00AC4D5D">
      <w:pPr>
        <w:pStyle w:val="Heading1"/>
        <w:rPr>
          <w:b/>
          <w:bCs/>
          <w:lang w:val="en-US"/>
        </w:rPr>
      </w:pPr>
      <w:r w:rsidRPr="00AC4D5D">
        <w:rPr>
          <w:b/>
          <w:bCs/>
          <w:lang w:val="en-US"/>
        </w:rPr>
        <w:t>Collections and adaptations</w:t>
      </w:r>
      <w:r w:rsidR="000A0A0A" w:rsidRPr="00AC4D5D">
        <w:rPr>
          <w:b/>
          <w:bCs/>
          <w:lang w:val="en-US"/>
        </w:rPr>
        <w:t xml:space="preserve"> – how they differ, what to consider</w:t>
      </w:r>
    </w:p>
    <w:p w14:paraId="09A2BAB8" w14:textId="085C42B7" w:rsidR="004E26FD" w:rsidRPr="00AC4D5D" w:rsidRDefault="006D51AA" w:rsidP="001B5647">
      <w:pPr>
        <w:pStyle w:val="Heading2"/>
        <w:rPr>
          <w:b/>
          <w:bCs/>
          <w:lang w:val="en-US"/>
        </w:rPr>
      </w:pPr>
      <w:r w:rsidRPr="00AC4D5D">
        <w:rPr>
          <w:b/>
          <w:bCs/>
          <w:lang w:val="en-US"/>
        </w:rPr>
        <w:t>What is a c</w:t>
      </w:r>
      <w:r w:rsidR="00B375D6" w:rsidRPr="00AC4D5D">
        <w:rPr>
          <w:b/>
          <w:bCs/>
          <w:lang w:val="en-US"/>
        </w:rPr>
        <w:t xml:space="preserve">ollection  </w:t>
      </w:r>
    </w:p>
    <w:p w14:paraId="41BA88B3" w14:textId="78CAF6EF" w:rsidR="00071F1B" w:rsidRPr="00AC4D5D" w:rsidRDefault="004E26FD" w:rsidP="004E26FD">
      <w:pPr>
        <w:rPr>
          <w:lang w:val="en-US"/>
        </w:rPr>
      </w:pPr>
      <w:r w:rsidRPr="00AC4D5D">
        <w:rPr>
          <w:lang w:val="en-US"/>
        </w:rPr>
        <w:t>A collection consists of multiple independent works, for example a book of images</w:t>
      </w:r>
      <w:r w:rsidR="00651988" w:rsidRPr="00AC4D5D">
        <w:rPr>
          <w:lang w:val="en-US"/>
        </w:rPr>
        <w:t xml:space="preserve"> or </w:t>
      </w:r>
      <w:r w:rsidR="00557C75" w:rsidRPr="00AC4D5D">
        <w:rPr>
          <w:lang w:val="en-US"/>
        </w:rPr>
        <w:t>a journal made up of articles by multiple authors</w:t>
      </w:r>
      <w:r w:rsidRPr="00AC4D5D">
        <w:rPr>
          <w:lang w:val="en-US"/>
        </w:rPr>
        <w:t xml:space="preserve">. </w:t>
      </w:r>
      <w:r w:rsidR="002363FA" w:rsidRPr="00AC4D5D">
        <w:rPr>
          <w:lang w:val="en-US"/>
        </w:rPr>
        <w:t>T</w:t>
      </w:r>
      <w:r w:rsidR="00740DB9" w:rsidRPr="00AC4D5D">
        <w:rPr>
          <w:lang w:val="en-US"/>
        </w:rPr>
        <w:t xml:space="preserve">he works that make up </w:t>
      </w:r>
      <w:r w:rsidR="002363FA" w:rsidRPr="00AC4D5D">
        <w:rPr>
          <w:lang w:val="en-US"/>
        </w:rPr>
        <w:t xml:space="preserve">the collection </w:t>
      </w:r>
      <w:r w:rsidR="00740DB9" w:rsidRPr="00AC4D5D">
        <w:rPr>
          <w:lang w:val="en-US"/>
        </w:rPr>
        <w:t xml:space="preserve">are clearly </w:t>
      </w:r>
      <w:r w:rsidR="00AC4D5D">
        <w:rPr>
          <w:lang w:val="en-US"/>
        </w:rPr>
        <w:t>independent</w:t>
      </w:r>
      <w:r w:rsidR="00740DB9" w:rsidRPr="00AC4D5D">
        <w:rPr>
          <w:lang w:val="en-US"/>
        </w:rPr>
        <w:t xml:space="preserve"> from each other. </w:t>
      </w:r>
      <w:r w:rsidRPr="00AC4D5D">
        <w:rPr>
          <w:lang w:val="en-US"/>
        </w:rPr>
        <w:t xml:space="preserve">The selection and arrangement of the </w:t>
      </w:r>
      <w:r w:rsidR="00651988" w:rsidRPr="00AC4D5D">
        <w:rPr>
          <w:lang w:val="en-US"/>
        </w:rPr>
        <w:t>works</w:t>
      </w:r>
      <w:r w:rsidR="000E6F8A" w:rsidRPr="00AC4D5D">
        <w:rPr>
          <w:lang w:val="en-US"/>
        </w:rPr>
        <w:t>,</w:t>
      </w:r>
      <w:r w:rsidRPr="00AC4D5D">
        <w:rPr>
          <w:lang w:val="en-US"/>
        </w:rPr>
        <w:t xml:space="preserve"> as well as any added illustrative text </w:t>
      </w:r>
      <w:r w:rsidR="00651988" w:rsidRPr="00AC4D5D">
        <w:rPr>
          <w:lang w:val="en-US"/>
        </w:rPr>
        <w:t xml:space="preserve">or other elements by </w:t>
      </w:r>
      <w:r w:rsidRPr="00AC4D5D">
        <w:rPr>
          <w:lang w:val="en-US"/>
        </w:rPr>
        <w:t>the person who compiled the collection</w:t>
      </w:r>
      <w:r w:rsidR="00651988" w:rsidRPr="00AC4D5D">
        <w:rPr>
          <w:lang w:val="en-US"/>
        </w:rPr>
        <w:t xml:space="preserve"> is the contribution of said compiler. This contribution may or may not qualify for c</w:t>
      </w:r>
      <w:r w:rsidRPr="00AC4D5D">
        <w:rPr>
          <w:lang w:val="en-US"/>
        </w:rPr>
        <w:t>opyright protection</w:t>
      </w:r>
      <w:r w:rsidR="00651988" w:rsidRPr="00AC4D5D">
        <w:rPr>
          <w:lang w:val="en-US"/>
        </w:rPr>
        <w:t xml:space="preserve"> based on applicable law (which differs around the world).  </w:t>
      </w:r>
      <w:r w:rsidRPr="00AC4D5D">
        <w:rPr>
          <w:lang w:val="en-US"/>
        </w:rPr>
        <w:t xml:space="preserve">The </w:t>
      </w:r>
      <w:r w:rsidR="002470BC" w:rsidRPr="00AC4D5D">
        <w:rPr>
          <w:lang w:val="en-US"/>
        </w:rPr>
        <w:t>works used in the collection</w:t>
      </w:r>
      <w:r w:rsidRPr="00AC4D5D">
        <w:rPr>
          <w:lang w:val="en-US"/>
        </w:rPr>
        <w:t xml:space="preserve"> do not come under the copyright of the </w:t>
      </w:r>
      <w:r w:rsidR="00E73F9A" w:rsidRPr="00AC4D5D">
        <w:rPr>
          <w:lang w:val="en-US"/>
        </w:rPr>
        <w:t>person making the compilation</w:t>
      </w:r>
      <w:r w:rsidR="00150FD3" w:rsidRPr="00AC4D5D">
        <w:rPr>
          <w:lang w:val="en-US"/>
        </w:rPr>
        <w:t>. T</w:t>
      </w:r>
      <w:r w:rsidR="00A76B27" w:rsidRPr="00AC4D5D">
        <w:rPr>
          <w:lang w:val="en-US"/>
        </w:rPr>
        <w:t>hey remain under their own licenses</w:t>
      </w:r>
      <w:r w:rsidR="00AC4D5D">
        <w:rPr>
          <w:lang w:val="en-US"/>
        </w:rPr>
        <w:t xml:space="preserve"> (or public domain, or in some cases just copyright).</w:t>
      </w:r>
      <w:r w:rsidR="00071F1B" w:rsidRPr="00AC4D5D">
        <w:rPr>
          <w:lang w:val="en-US"/>
        </w:rPr>
        <w:tab/>
      </w:r>
    </w:p>
    <w:p w14:paraId="51671945" w14:textId="3094C4A9" w:rsidR="006D51AA" w:rsidRPr="00AC4D5D" w:rsidRDefault="00172766" w:rsidP="001B5647">
      <w:pPr>
        <w:pStyle w:val="Heading2"/>
        <w:rPr>
          <w:b/>
          <w:bCs/>
          <w:lang w:val="en-US"/>
        </w:rPr>
      </w:pPr>
      <w:r w:rsidRPr="00AC4D5D">
        <w:rPr>
          <w:b/>
          <w:bCs/>
          <w:lang w:val="en-US"/>
        </w:rPr>
        <w:t>Licensing considerations</w:t>
      </w:r>
      <w:r w:rsidR="006D51AA" w:rsidRPr="00AC4D5D">
        <w:rPr>
          <w:b/>
          <w:bCs/>
          <w:lang w:val="en-US"/>
        </w:rPr>
        <w:t xml:space="preserve"> for a collection</w:t>
      </w:r>
    </w:p>
    <w:p w14:paraId="0204F7A1" w14:textId="6A37E821" w:rsidR="007963CE" w:rsidRPr="00AC4D5D" w:rsidRDefault="00F82A37" w:rsidP="00071F1B">
      <w:pPr>
        <w:rPr>
          <w:lang w:val="en-US"/>
        </w:rPr>
      </w:pPr>
      <w:r w:rsidRPr="00AC4D5D">
        <w:rPr>
          <w:lang w:val="en-US"/>
        </w:rPr>
        <w:t>T</w:t>
      </w:r>
      <w:r w:rsidR="002470BC" w:rsidRPr="00AC4D5D">
        <w:rPr>
          <w:lang w:val="en-US"/>
        </w:rPr>
        <w:t xml:space="preserve">he creator of the collection has the power to choose a license for his own contribution </w:t>
      </w:r>
      <w:r w:rsidR="00A76B27" w:rsidRPr="00AC4D5D">
        <w:rPr>
          <w:lang w:val="en-US"/>
        </w:rPr>
        <w:t>only, and not</w:t>
      </w:r>
      <w:r w:rsidR="002470BC" w:rsidRPr="00AC4D5D">
        <w:rPr>
          <w:lang w:val="en-US"/>
        </w:rPr>
        <w:t xml:space="preserve"> for the works by others in the collection. </w:t>
      </w:r>
    </w:p>
    <w:p w14:paraId="7B3A3B91" w14:textId="4260E2E1" w:rsidR="0025185F" w:rsidRPr="00AC4D5D" w:rsidRDefault="00AC4D5D" w:rsidP="0025185F">
      <w:pPr>
        <w:rPr>
          <w:lang w:val="en-US"/>
        </w:rPr>
      </w:pPr>
      <w:r w:rsidRPr="00AC4D5D">
        <w:rPr>
          <w:lang w:val="en-US"/>
        </w:rPr>
        <w:t>I</w:t>
      </w:r>
      <w:r w:rsidR="007963CE" w:rsidRPr="00AC4D5D">
        <w:rPr>
          <w:lang w:val="en-US"/>
        </w:rPr>
        <w:t>t is possible</w:t>
      </w:r>
      <w:r w:rsidRPr="00AC4D5D">
        <w:rPr>
          <w:lang w:val="en-US"/>
        </w:rPr>
        <w:t xml:space="preserve"> (and legal)</w:t>
      </w:r>
      <w:r w:rsidR="007963CE" w:rsidRPr="00AC4D5D">
        <w:rPr>
          <w:lang w:val="en-US"/>
        </w:rPr>
        <w:t xml:space="preserve"> to have works under different licenses in the collection and yet a different license for the collection itself</w:t>
      </w:r>
      <w:r w:rsidRPr="00AC4D5D">
        <w:rPr>
          <w:lang w:val="en-US"/>
        </w:rPr>
        <w:t>. However</w:t>
      </w:r>
      <w:r>
        <w:rPr>
          <w:lang w:val="en-US"/>
        </w:rPr>
        <w:t>,</w:t>
      </w:r>
      <w:r w:rsidRPr="00AC4D5D">
        <w:rPr>
          <w:lang w:val="en-US"/>
        </w:rPr>
        <w:t xml:space="preserve"> the creator should take into account how it will affect re-users. For example</w:t>
      </w:r>
      <w:r>
        <w:rPr>
          <w:lang w:val="en-US"/>
        </w:rPr>
        <w:t>,</w:t>
      </w:r>
      <w:r w:rsidRPr="00AC4D5D">
        <w:rPr>
          <w:lang w:val="en-US"/>
        </w:rPr>
        <w:t xml:space="preserve"> if a work in the collection is NC-licensed but the whole collection is CC BY, the re-user can’t use the collection for commercial purposes without removing the NC-licensed work. Therefore, </w:t>
      </w:r>
      <w:r w:rsidR="007963CE" w:rsidRPr="00AC4D5D">
        <w:rPr>
          <w:lang w:val="en-US"/>
        </w:rPr>
        <w:t>it</w:t>
      </w:r>
      <w:r w:rsidRPr="00AC4D5D">
        <w:rPr>
          <w:lang w:val="en-US"/>
        </w:rPr>
        <w:t>’s best to use this approach only when the works in the collection are separable and the re-user can easily remove/replace the for example</w:t>
      </w:r>
      <w:r>
        <w:rPr>
          <w:lang w:val="en-US"/>
        </w:rPr>
        <w:t>,</w:t>
      </w:r>
      <w:r w:rsidRPr="00AC4D5D">
        <w:rPr>
          <w:lang w:val="en-US"/>
        </w:rPr>
        <w:t xml:space="preserve"> NC-licensed </w:t>
      </w:r>
      <w:r>
        <w:rPr>
          <w:lang w:val="en-US"/>
        </w:rPr>
        <w:t>work</w:t>
      </w:r>
      <w:r w:rsidRPr="00AC4D5D">
        <w:rPr>
          <w:lang w:val="en-US"/>
        </w:rPr>
        <w:t xml:space="preserve">.  </w:t>
      </w:r>
    </w:p>
    <w:p w14:paraId="4C3BE9D9" w14:textId="26D2B344" w:rsidR="004722FD" w:rsidRPr="00AC4D5D" w:rsidRDefault="006D51AA" w:rsidP="001B5647">
      <w:pPr>
        <w:pStyle w:val="Heading2"/>
        <w:rPr>
          <w:b/>
          <w:bCs/>
          <w:lang w:val="en-US"/>
        </w:rPr>
      </w:pPr>
      <w:r w:rsidRPr="00AC4D5D">
        <w:rPr>
          <w:b/>
          <w:bCs/>
          <w:lang w:val="en-US"/>
        </w:rPr>
        <w:t>What is an adaptation</w:t>
      </w:r>
    </w:p>
    <w:p w14:paraId="58518555" w14:textId="77777777" w:rsidR="000F4326" w:rsidRDefault="00B375D6" w:rsidP="002363FA">
      <w:pPr>
        <w:rPr>
          <w:lang w:val="en-US"/>
        </w:rPr>
      </w:pPr>
      <w:r w:rsidRPr="00AC4D5D">
        <w:rPr>
          <w:lang w:val="en-US"/>
        </w:rPr>
        <w:t>An adaptation</w:t>
      </w:r>
      <w:r w:rsidR="006D51AA" w:rsidRPr="00AC4D5D">
        <w:rPr>
          <w:lang w:val="en-US"/>
        </w:rPr>
        <w:t xml:space="preserve"> (also called a remix or a derivative work)</w:t>
      </w:r>
      <w:r w:rsidRPr="00AC4D5D">
        <w:rPr>
          <w:lang w:val="en-US"/>
        </w:rPr>
        <w:t xml:space="preserve"> is</w:t>
      </w:r>
      <w:r w:rsidR="000F6A1A" w:rsidRPr="00AC4D5D">
        <w:rPr>
          <w:lang w:val="en-US"/>
        </w:rPr>
        <w:t xml:space="preserve"> created when one or more existing works are </w:t>
      </w:r>
      <w:r w:rsidR="0093379A" w:rsidRPr="00AC4D5D">
        <w:rPr>
          <w:lang w:val="en-US"/>
        </w:rPr>
        <w:t>used as a basis</w:t>
      </w:r>
      <w:r w:rsidR="000F6A1A" w:rsidRPr="00AC4D5D">
        <w:rPr>
          <w:lang w:val="en-US"/>
        </w:rPr>
        <w:t xml:space="preserve"> </w:t>
      </w:r>
      <w:r w:rsidR="0093379A" w:rsidRPr="00AC4D5D">
        <w:rPr>
          <w:lang w:val="en-US"/>
        </w:rPr>
        <w:t xml:space="preserve">for </w:t>
      </w:r>
      <w:r w:rsidR="000F6A1A" w:rsidRPr="00AC4D5D">
        <w:rPr>
          <w:lang w:val="en-US"/>
        </w:rPr>
        <w:t xml:space="preserve">a new work that itself is original enough to gain copyright protection. </w:t>
      </w:r>
      <w:r w:rsidR="00AC2C0F" w:rsidRPr="00AC4D5D">
        <w:rPr>
          <w:lang w:val="en-US"/>
        </w:rPr>
        <w:t xml:space="preserve"> </w:t>
      </w:r>
      <w:r w:rsidR="00014722" w:rsidRPr="00AC4D5D">
        <w:rPr>
          <w:lang w:val="en-US"/>
        </w:rPr>
        <w:t>While the rules for what constitutes an adaptation vary between jurisdictions,</w:t>
      </w:r>
      <w:r w:rsidRPr="00AC4D5D">
        <w:rPr>
          <w:lang w:val="en-US"/>
        </w:rPr>
        <w:t xml:space="preserve"> </w:t>
      </w:r>
      <w:r w:rsidR="00014722" w:rsidRPr="00AC4D5D">
        <w:rPr>
          <w:lang w:val="en-US"/>
        </w:rPr>
        <w:t xml:space="preserve">translations </w:t>
      </w:r>
      <w:r w:rsidR="00BD47A3" w:rsidRPr="00AC4D5D">
        <w:rPr>
          <w:lang w:val="en-US"/>
        </w:rPr>
        <w:t>of works and</w:t>
      </w:r>
      <w:r w:rsidR="00014722" w:rsidRPr="00AC4D5D">
        <w:rPr>
          <w:lang w:val="en-US"/>
        </w:rPr>
        <w:t xml:space="preserve"> film adaptations </w:t>
      </w:r>
      <w:r w:rsidR="00BD47A3" w:rsidRPr="00AC4D5D">
        <w:rPr>
          <w:lang w:val="en-US"/>
        </w:rPr>
        <w:t xml:space="preserve">of books </w:t>
      </w:r>
      <w:r w:rsidR="00014722" w:rsidRPr="00AC4D5D">
        <w:rPr>
          <w:lang w:val="en-US"/>
        </w:rPr>
        <w:t xml:space="preserve">are </w:t>
      </w:r>
      <w:r w:rsidR="00BD47A3" w:rsidRPr="00AC4D5D">
        <w:rPr>
          <w:lang w:val="en-US"/>
        </w:rPr>
        <w:t xml:space="preserve">generally </w:t>
      </w:r>
      <w:r w:rsidR="00014722" w:rsidRPr="00AC4D5D">
        <w:rPr>
          <w:lang w:val="en-US"/>
        </w:rPr>
        <w:t>considered adaptation</w:t>
      </w:r>
      <w:r w:rsidR="00BD47A3" w:rsidRPr="00AC4D5D">
        <w:rPr>
          <w:lang w:val="en-US"/>
        </w:rPr>
        <w:t>s</w:t>
      </w:r>
      <w:r w:rsidR="00014722" w:rsidRPr="00AC4D5D">
        <w:rPr>
          <w:lang w:val="en-US"/>
        </w:rPr>
        <w:t xml:space="preserve"> around the world. </w:t>
      </w:r>
      <w:r w:rsidR="004722FD" w:rsidRPr="00AC4D5D">
        <w:rPr>
          <w:lang w:val="en-US"/>
        </w:rPr>
        <w:t xml:space="preserve"> </w:t>
      </w:r>
    </w:p>
    <w:p w14:paraId="02B38678" w14:textId="594FF0A0" w:rsidR="000F4326" w:rsidRDefault="004722FD" w:rsidP="002363FA">
      <w:pPr>
        <w:rPr>
          <w:lang w:val="en-US"/>
        </w:rPr>
      </w:pPr>
      <w:r w:rsidRPr="00AC4D5D">
        <w:rPr>
          <w:lang w:val="en-US"/>
        </w:rPr>
        <w:t>Some modifications are not considered adaptations, for example spelling</w:t>
      </w:r>
      <w:r w:rsidR="00CC4598">
        <w:rPr>
          <w:lang w:val="en-US"/>
        </w:rPr>
        <w:t xml:space="preserve"> corrections</w:t>
      </w:r>
      <w:r w:rsidRPr="00AC4D5D">
        <w:rPr>
          <w:lang w:val="en-US"/>
        </w:rPr>
        <w:t xml:space="preserve">.  </w:t>
      </w:r>
      <w:r w:rsidR="00AC2C0F" w:rsidRPr="00AC4D5D">
        <w:rPr>
          <w:lang w:val="en-US"/>
        </w:rPr>
        <w:t xml:space="preserve">Also, quoting from a work </w:t>
      </w:r>
      <w:r w:rsidR="00140C03" w:rsidRPr="00AC4D5D">
        <w:rPr>
          <w:lang w:val="en-US"/>
        </w:rPr>
        <w:t xml:space="preserve">for illustrative purposes </w:t>
      </w:r>
      <w:r w:rsidR="00AC2C0F" w:rsidRPr="00AC4D5D">
        <w:rPr>
          <w:lang w:val="en-US"/>
        </w:rPr>
        <w:t xml:space="preserve">is not making an adaptation. </w:t>
      </w:r>
    </w:p>
    <w:p w14:paraId="019F578C" w14:textId="4A74ECF6" w:rsidR="004722FD" w:rsidRPr="00AC4D5D" w:rsidRDefault="00AC2C0F" w:rsidP="002363FA">
      <w:pPr>
        <w:rPr>
          <w:lang w:val="en-US"/>
        </w:rPr>
      </w:pPr>
      <w:r w:rsidRPr="00AC4D5D">
        <w:rPr>
          <w:lang w:val="en-US"/>
        </w:rPr>
        <w:t xml:space="preserve">At the other end of the spectrum we have the case where, </w:t>
      </w:r>
      <w:r w:rsidR="00140C03" w:rsidRPr="00AC4D5D">
        <w:rPr>
          <w:lang w:val="en-US"/>
        </w:rPr>
        <w:t>u</w:t>
      </w:r>
      <w:r w:rsidR="0093379A" w:rsidRPr="00AC4D5D">
        <w:rPr>
          <w:lang w:val="en-US"/>
        </w:rPr>
        <w:t>nder Finnish copyright law</w:t>
      </w:r>
      <w:r w:rsidR="00380930" w:rsidRPr="00AC4D5D">
        <w:rPr>
          <w:rStyle w:val="FootnoteReference"/>
          <w:lang w:val="en-US"/>
        </w:rPr>
        <w:footnoteReference w:id="1"/>
      </w:r>
      <w:r w:rsidR="009265F2" w:rsidRPr="00AC4D5D">
        <w:rPr>
          <w:lang w:val="en-US"/>
        </w:rPr>
        <w:t xml:space="preserve"> </w:t>
      </w:r>
      <w:r w:rsidR="0093379A" w:rsidRPr="00AC4D5D">
        <w:rPr>
          <w:lang w:val="en-US"/>
        </w:rPr>
        <w:t>, if adapt</w:t>
      </w:r>
      <w:r w:rsidR="00DB7BC2" w:rsidRPr="00AC4D5D">
        <w:rPr>
          <w:lang w:val="en-US"/>
        </w:rPr>
        <w:t>ing</w:t>
      </w:r>
      <w:r w:rsidR="0093379A" w:rsidRPr="00AC4D5D">
        <w:rPr>
          <w:lang w:val="en-US"/>
        </w:rPr>
        <w:t xml:space="preserve"> is of such magnitude that </w:t>
      </w:r>
      <w:r w:rsidR="00AE424D" w:rsidRPr="00AC4D5D">
        <w:rPr>
          <w:lang w:val="en-US"/>
        </w:rPr>
        <w:t>new work becomes independent of the original</w:t>
      </w:r>
      <w:r w:rsidR="00405EB6">
        <w:rPr>
          <w:lang w:val="en-US"/>
        </w:rPr>
        <w:t xml:space="preserve"> so that the original and new work are not experienced as the same work</w:t>
      </w:r>
      <w:r w:rsidR="00B85C56" w:rsidRPr="00AC4D5D">
        <w:rPr>
          <w:rStyle w:val="FootnoteReference"/>
          <w:lang w:val="en-US"/>
        </w:rPr>
        <w:footnoteReference w:id="2"/>
      </w:r>
      <w:r w:rsidR="0093379A" w:rsidRPr="00AC4D5D">
        <w:rPr>
          <w:lang w:val="en-US"/>
        </w:rPr>
        <w:t xml:space="preserve">, the new work is called </w:t>
      </w:r>
      <w:r w:rsidR="00405EB6">
        <w:rPr>
          <w:lang w:val="en-US"/>
        </w:rPr>
        <w:t>“</w:t>
      </w:r>
      <w:r w:rsidR="0093379A" w:rsidRPr="00AC4D5D">
        <w:rPr>
          <w:lang w:val="en-US"/>
        </w:rPr>
        <w:t>free association</w:t>
      </w:r>
      <w:r w:rsidR="00405EB6">
        <w:rPr>
          <w:lang w:val="en-US"/>
        </w:rPr>
        <w:t>”</w:t>
      </w:r>
      <w:r w:rsidR="0093379A" w:rsidRPr="00AC4D5D">
        <w:rPr>
          <w:lang w:val="en-US"/>
        </w:rPr>
        <w:t xml:space="preserve"> which doesn’t require permission fr</w:t>
      </w:r>
      <w:r w:rsidR="004A35A7" w:rsidRPr="00AC4D5D">
        <w:rPr>
          <w:lang w:val="en-US"/>
        </w:rPr>
        <w:t>o</w:t>
      </w:r>
      <w:r w:rsidR="0093379A" w:rsidRPr="00AC4D5D">
        <w:rPr>
          <w:lang w:val="en-US"/>
        </w:rPr>
        <w:t xml:space="preserve">m the copyright holder of the </w:t>
      </w:r>
      <w:r w:rsidR="004722FD" w:rsidRPr="00AC4D5D">
        <w:rPr>
          <w:lang w:val="en-US"/>
        </w:rPr>
        <w:t>original work</w:t>
      </w:r>
      <w:r w:rsidR="0093379A" w:rsidRPr="00AC4D5D">
        <w:rPr>
          <w:lang w:val="en-US"/>
        </w:rPr>
        <w:t xml:space="preserve">. </w:t>
      </w:r>
      <w:r w:rsidR="004722FD" w:rsidRPr="00AC4D5D">
        <w:rPr>
          <w:lang w:val="en-US"/>
        </w:rPr>
        <w:t xml:space="preserve"> </w:t>
      </w:r>
    </w:p>
    <w:p w14:paraId="046E8664" w14:textId="580C3A07" w:rsidR="00BD47A3" w:rsidRPr="00AC4D5D" w:rsidRDefault="004722FD" w:rsidP="0025185F">
      <w:pPr>
        <w:rPr>
          <w:lang w:val="en-US"/>
        </w:rPr>
      </w:pPr>
      <w:r w:rsidRPr="00AC4D5D">
        <w:rPr>
          <w:lang w:val="en-US"/>
        </w:rPr>
        <w:t>When dealing with a work labelled with a</w:t>
      </w:r>
      <w:r w:rsidR="00D62E20" w:rsidRPr="00AC4D5D">
        <w:rPr>
          <w:lang w:val="en-US"/>
        </w:rPr>
        <w:t>n</w:t>
      </w:r>
      <w:r w:rsidRPr="00AC4D5D">
        <w:rPr>
          <w:lang w:val="en-US"/>
        </w:rPr>
        <w:t xml:space="preserve"> ND-license, </w:t>
      </w:r>
      <w:r w:rsidR="00E104F1" w:rsidRPr="00AC4D5D">
        <w:rPr>
          <w:lang w:val="en-US"/>
        </w:rPr>
        <w:t xml:space="preserve">it can be challenging to evaluate if the considered use </w:t>
      </w:r>
      <w:r w:rsidR="00D62E20" w:rsidRPr="00AC4D5D">
        <w:rPr>
          <w:lang w:val="en-US"/>
        </w:rPr>
        <w:t xml:space="preserve">constitutes adaptation </w:t>
      </w:r>
      <w:r w:rsidR="00E104F1" w:rsidRPr="00AC4D5D">
        <w:rPr>
          <w:lang w:val="en-US"/>
        </w:rPr>
        <w:t xml:space="preserve">prohibited by the license. </w:t>
      </w:r>
    </w:p>
    <w:p w14:paraId="67F3C2E0" w14:textId="52DC0999" w:rsidR="001821A0" w:rsidRPr="00AC4D5D" w:rsidRDefault="00172766" w:rsidP="001B5647">
      <w:pPr>
        <w:pStyle w:val="Heading2"/>
        <w:rPr>
          <w:b/>
          <w:bCs/>
          <w:lang w:val="en-US"/>
        </w:rPr>
      </w:pPr>
      <w:r w:rsidRPr="00AC4D5D">
        <w:rPr>
          <w:b/>
          <w:bCs/>
          <w:lang w:val="en-US"/>
        </w:rPr>
        <w:t>L</w:t>
      </w:r>
      <w:r w:rsidR="001821A0" w:rsidRPr="00AC4D5D">
        <w:rPr>
          <w:b/>
          <w:bCs/>
          <w:lang w:val="en-US"/>
        </w:rPr>
        <w:t>icens</w:t>
      </w:r>
      <w:r w:rsidRPr="00AC4D5D">
        <w:rPr>
          <w:b/>
          <w:bCs/>
          <w:lang w:val="en-US"/>
        </w:rPr>
        <w:t>ing consideration</w:t>
      </w:r>
      <w:r w:rsidR="001821A0" w:rsidRPr="00AC4D5D">
        <w:rPr>
          <w:b/>
          <w:bCs/>
          <w:lang w:val="en-US"/>
        </w:rPr>
        <w:t xml:space="preserve"> for an adaptation</w:t>
      </w:r>
    </w:p>
    <w:p w14:paraId="16180FEE" w14:textId="271ABA18" w:rsidR="00256AFE" w:rsidRPr="00AC4D5D" w:rsidRDefault="00256AFE" w:rsidP="0025185F">
      <w:pPr>
        <w:rPr>
          <w:lang w:val="en-US"/>
        </w:rPr>
      </w:pPr>
      <w:r w:rsidRPr="00AC4D5D">
        <w:rPr>
          <w:lang w:val="en-US"/>
        </w:rPr>
        <w:t xml:space="preserve">There are two main areas to consider: the compatibility of the licenses for the works being used as the basis for the adaptation and the license choice for the adaptation itself. </w:t>
      </w:r>
    </w:p>
    <w:p w14:paraId="047A5DE9" w14:textId="3C3A48B1" w:rsidR="00D62199" w:rsidRDefault="00C9448E" w:rsidP="0025185F">
      <w:pPr>
        <w:rPr>
          <w:lang w:val="en-US"/>
        </w:rPr>
      </w:pPr>
      <w:r w:rsidRPr="00AC4D5D">
        <w:rPr>
          <w:lang w:val="en-US"/>
        </w:rPr>
        <w:t xml:space="preserve">License compatibility refers to what licenses can be mixed together to form the adaptation. </w:t>
      </w:r>
      <w:r w:rsidR="00D62199" w:rsidRPr="00AC4D5D">
        <w:rPr>
          <w:lang w:val="en-US"/>
        </w:rPr>
        <w:t>The license that the creator chooses for the adaptation</w:t>
      </w:r>
      <w:r w:rsidRPr="00AC4D5D">
        <w:rPr>
          <w:lang w:val="en-US"/>
        </w:rPr>
        <w:t xml:space="preserve"> itself </w:t>
      </w:r>
      <w:r w:rsidR="00D62199" w:rsidRPr="00AC4D5D">
        <w:rPr>
          <w:lang w:val="en-US"/>
        </w:rPr>
        <w:t xml:space="preserve">is called the Adapter’s License. The adapter’s license only applies to his </w:t>
      </w:r>
      <w:r w:rsidR="00172766" w:rsidRPr="00AC4D5D">
        <w:rPr>
          <w:lang w:val="en-US"/>
        </w:rPr>
        <w:t>adaptation</w:t>
      </w:r>
      <w:r w:rsidR="00D62199" w:rsidRPr="00AC4D5D">
        <w:rPr>
          <w:lang w:val="en-US"/>
        </w:rPr>
        <w:t>, the underlying work(s) continues to carry its own license.</w:t>
      </w:r>
      <w:r w:rsidR="00256AFE" w:rsidRPr="00AC4D5D">
        <w:rPr>
          <w:lang w:val="en-US"/>
        </w:rPr>
        <w:t xml:space="preserve"> </w:t>
      </w:r>
    </w:p>
    <w:p w14:paraId="23037064" w14:textId="77777777" w:rsidR="000F4326" w:rsidRPr="00AC4D5D" w:rsidRDefault="000F4326" w:rsidP="0025185F">
      <w:pPr>
        <w:rPr>
          <w:lang w:val="en-US"/>
        </w:rPr>
      </w:pPr>
    </w:p>
    <w:p w14:paraId="73167607" w14:textId="78B43B6A" w:rsidR="00D62199" w:rsidRPr="00AC4D5D" w:rsidRDefault="00D62199" w:rsidP="0025185F">
      <w:pPr>
        <w:rPr>
          <w:lang w:val="en-US"/>
        </w:rPr>
      </w:pPr>
      <w:r w:rsidRPr="00AC4D5D">
        <w:rPr>
          <w:lang w:val="en-US"/>
        </w:rPr>
        <w:lastRenderedPageBreak/>
        <w:t>Check list for</w:t>
      </w:r>
      <w:r w:rsidR="00AF695E" w:rsidRPr="00AC4D5D">
        <w:rPr>
          <w:lang w:val="en-US"/>
        </w:rPr>
        <w:t xml:space="preserve"> </w:t>
      </w:r>
      <w:r w:rsidRPr="00AC4D5D">
        <w:rPr>
          <w:lang w:val="en-US"/>
        </w:rPr>
        <w:t>adapter</w:t>
      </w:r>
      <w:r w:rsidR="00AF695E" w:rsidRPr="00AC4D5D">
        <w:rPr>
          <w:lang w:val="en-US"/>
        </w:rPr>
        <w:t xml:space="preserve"> </w:t>
      </w:r>
    </w:p>
    <w:p w14:paraId="493660A5" w14:textId="77777777" w:rsidR="00AD525B" w:rsidRPr="00AC4D5D" w:rsidRDefault="00D62199" w:rsidP="00D62199">
      <w:pPr>
        <w:pStyle w:val="ListParagraph"/>
        <w:numPr>
          <w:ilvl w:val="0"/>
          <w:numId w:val="1"/>
        </w:numPr>
        <w:rPr>
          <w:lang w:val="en-US"/>
        </w:rPr>
      </w:pPr>
      <w:r w:rsidRPr="00AC4D5D">
        <w:rPr>
          <w:lang w:val="en-US"/>
        </w:rPr>
        <w:t>Make sure that you are not using ND-licensed content</w:t>
      </w:r>
      <w:r w:rsidR="00FE6807" w:rsidRPr="00AC4D5D">
        <w:rPr>
          <w:lang w:val="en-US"/>
        </w:rPr>
        <w:t>.</w:t>
      </w:r>
      <w:r w:rsidRPr="00AC4D5D">
        <w:rPr>
          <w:lang w:val="en-US"/>
        </w:rPr>
        <w:t xml:space="preserve">  </w:t>
      </w:r>
      <w:r w:rsidR="00FE6807" w:rsidRPr="00AC4D5D">
        <w:rPr>
          <w:lang w:val="en-US"/>
        </w:rPr>
        <w:t>T</w:t>
      </w:r>
      <w:r w:rsidRPr="00AC4D5D">
        <w:rPr>
          <w:lang w:val="en-US"/>
        </w:rPr>
        <w:t>he underlining work(s)</w:t>
      </w:r>
      <w:r w:rsidR="00FE6807" w:rsidRPr="00AC4D5D">
        <w:rPr>
          <w:lang w:val="en-US"/>
        </w:rPr>
        <w:t xml:space="preserve"> must</w:t>
      </w:r>
      <w:r w:rsidRPr="00AC4D5D">
        <w:rPr>
          <w:lang w:val="en-US"/>
        </w:rPr>
        <w:t xml:space="preserve"> carry licenses that allow for an adaptation and distribution of said adaptation</w:t>
      </w:r>
      <w:r w:rsidR="00FE6807" w:rsidRPr="00AC4D5D">
        <w:rPr>
          <w:lang w:val="en-US"/>
        </w:rPr>
        <w:t>.</w:t>
      </w:r>
      <w:r w:rsidRPr="00AC4D5D">
        <w:rPr>
          <w:lang w:val="en-US"/>
        </w:rPr>
        <w:t xml:space="preserve"> </w:t>
      </w:r>
    </w:p>
    <w:p w14:paraId="24591665" w14:textId="28EA8D2B" w:rsidR="00D62199" w:rsidRPr="00AC4D5D" w:rsidRDefault="00D62199" w:rsidP="00AD525B">
      <w:pPr>
        <w:pStyle w:val="ListParagraph"/>
        <w:numPr>
          <w:ilvl w:val="1"/>
          <w:numId w:val="1"/>
        </w:numPr>
        <w:rPr>
          <w:lang w:val="en-US"/>
        </w:rPr>
      </w:pPr>
      <w:r w:rsidRPr="00AC4D5D">
        <w:rPr>
          <w:lang w:val="en-US"/>
        </w:rPr>
        <w:t xml:space="preserve">Note that in the current license suite 4.0 all licenses, including ND, allow the </w:t>
      </w:r>
      <w:r w:rsidRPr="00AC4D5D">
        <w:rPr>
          <w:u w:val="single"/>
          <w:lang w:val="en-US"/>
        </w:rPr>
        <w:t>creation</w:t>
      </w:r>
      <w:r w:rsidRPr="00AC4D5D">
        <w:rPr>
          <w:lang w:val="en-US"/>
        </w:rPr>
        <w:t xml:space="preserve"> of adaptations. However, under the ND-licenses</w:t>
      </w:r>
      <w:r w:rsidRPr="00AC4D5D">
        <w:rPr>
          <w:u w:val="single"/>
          <w:lang w:val="en-US"/>
        </w:rPr>
        <w:t>, distribution</w:t>
      </w:r>
      <w:r w:rsidRPr="00AC4D5D">
        <w:rPr>
          <w:lang w:val="en-US"/>
        </w:rPr>
        <w:t xml:space="preserve"> of the adaptation is not permitted.</w:t>
      </w:r>
    </w:p>
    <w:p w14:paraId="4362E576" w14:textId="280493EB" w:rsidR="00C520B9" w:rsidRPr="00AC4D5D" w:rsidRDefault="00D62199" w:rsidP="00C520B9">
      <w:pPr>
        <w:pStyle w:val="ListParagraph"/>
        <w:numPr>
          <w:ilvl w:val="0"/>
          <w:numId w:val="1"/>
        </w:numPr>
        <w:rPr>
          <w:lang w:val="en-US"/>
        </w:rPr>
      </w:pPr>
      <w:r w:rsidRPr="00AC4D5D">
        <w:rPr>
          <w:lang w:val="en-US"/>
        </w:rPr>
        <w:t xml:space="preserve">When using multiple </w:t>
      </w:r>
      <w:r w:rsidR="00FE6807" w:rsidRPr="00AC4D5D">
        <w:rPr>
          <w:lang w:val="en-US"/>
        </w:rPr>
        <w:t xml:space="preserve">underlying </w:t>
      </w:r>
      <w:r w:rsidRPr="00AC4D5D">
        <w:rPr>
          <w:lang w:val="en-US"/>
        </w:rPr>
        <w:t xml:space="preserve">works, make sure their licenses are </w:t>
      </w:r>
      <w:r w:rsidR="00AD525B" w:rsidRPr="00AC4D5D">
        <w:rPr>
          <w:lang w:val="en-US"/>
        </w:rPr>
        <w:t xml:space="preserve">either </w:t>
      </w:r>
      <w:r w:rsidR="00C520B9" w:rsidRPr="00AC4D5D">
        <w:rPr>
          <w:lang w:val="en-US"/>
        </w:rPr>
        <w:t xml:space="preserve">the same or </w:t>
      </w:r>
      <w:r w:rsidRPr="00AC4D5D">
        <w:rPr>
          <w:lang w:val="en-US"/>
        </w:rPr>
        <w:t>compatible</w:t>
      </w:r>
      <w:r w:rsidR="00FE6807" w:rsidRPr="00AC4D5D">
        <w:rPr>
          <w:lang w:val="en-US"/>
        </w:rPr>
        <w:t>. C</w:t>
      </w:r>
      <w:r w:rsidR="006F66AB" w:rsidRPr="00AC4D5D">
        <w:rPr>
          <w:lang w:val="en-US"/>
        </w:rPr>
        <w:t xml:space="preserve">reative </w:t>
      </w:r>
      <w:r w:rsidR="00FE6807" w:rsidRPr="00AC4D5D">
        <w:rPr>
          <w:lang w:val="en-US"/>
        </w:rPr>
        <w:t>C</w:t>
      </w:r>
      <w:r w:rsidR="006F66AB" w:rsidRPr="00AC4D5D">
        <w:rPr>
          <w:lang w:val="en-US"/>
        </w:rPr>
        <w:t>ommons</w:t>
      </w:r>
      <w:r w:rsidR="00FE6807" w:rsidRPr="00AC4D5D">
        <w:rPr>
          <w:lang w:val="en-US"/>
        </w:rPr>
        <w:t xml:space="preserve"> offers </w:t>
      </w:r>
      <w:r w:rsidR="006F66AB" w:rsidRPr="00AC4D5D">
        <w:rPr>
          <w:lang w:val="en-US"/>
        </w:rPr>
        <w:t xml:space="preserve">a </w:t>
      </w:r>
      <w:hyperlink r:id="rId8" w:anchor="can-i-combine-material-under-different-creative-commons-licenses-in-my-work" w:history="1">
        <w:r w:rsidR="00FE6807" w:rsidRPr="00AC4D5D">
          <w:rPr>
            <w:rStyle w:val="Hyperlink"/>
            <w:lang w:val="en-US"/>
          </w:rPr>
          <w:t>chart</w:t>
        </w:r>
      </w:hyperlink>
      <w:r w:rsidR="00FE6807" w:rsidRPr="00AC4D5D">
        <w:rPr>
          <w:lang w:val="en-US"/>
        </w:rPr>
        <w:t xml:space="preserve"> to check compatibility. Here are some observations: </w:t>
      </w:r>
    </w:p>
    <w:p w14:paraId="058F1C6B" w14:textId="4BD19C38" w:rsidR="00AF695E" w:rsidRPr="00AC4D5D" w:rsidRDefault="00FE6807" w:rsidP="00AF695E">
      <w:pPr>
        <w:pStyle w:val="ListParagraph"/>
        <w:numPr>
          <w:ilvl w:val="1"/>
          <w:numId w:val="1"/>
        </w:numPr>
        <w:rPr>
          <w:lang w:val="en-US"/>
        </w:rPr>
      </w:pPr>
      <w:r w:rsidRPr="00AC4D5D">
        <w:rPr>
          <w:lang w:val="en-US"/>
        </w:rPr>
        <w:t xml:space="preserve">The two </w:t>
      </w:r>
      <w:r w:rsidR="00AF695E" w:rsidRPr="00AC4D5D">
        <w:rPr>
          <w:lang w:val="en-US"/>
        </w:rPr>
        <w:t>SA-licenses do not mix</w:t>
      </w:r>
      <w:r w:rsidRPr="00AC4D5D">
        <w:rPr>
          <w:lang w:val="en-US"/>
        </w:rPr>
        <w:t xml:space="preserve"> together</w:t>
      </w:r>
      <w:r w:rsidR="00AF695E" w:rsidRPr="00AC4D5D">
        <w:rPr>
          <w:lang w:val="en-US"/>
        </w:rPr>
        <w:t>, as both require the same license to be used.</w:t>
      </w:r>
    </w:p>
    <w:p w14:paraId="37341584" w14:textId="01E528DF" w:rsidR="00A86E63" w:rsidRPr="00AC4D5D" w:rsidRDefault="00FE6807" w:rsidP="00AF695E">
      <w:pPr>
        <w:pStyle w:val="ListParagraph"/>
        <w:numPr>
          <w:ilvl w:val="1"/>
          <w:numId w:val="1"/>
        </w:numPr>
        <w:rPr>
          <w:lang w:val="en-US"/>
        </w:rPr>
      </w:pPr>
      <w:r w:rsidRPr="00AC4D5D">
        <w:rPr>
          <w:lang w:val="en-US"/>
        </w:rPr>
        <w:t>CC BY, p</w:t>
      </w:r>
      <w:r w:rsidR="00A86E63" w:rsidRPr="00AC4D5D">
        <w:rPr>
          <w:lang w:val="en-US"/>
        </w:rPr>
        <w:t>ublic domain and CC0</w:t>
      </w:r>
      <w:r w:rsidR="00AF695E" w:rsidRPr="00AC4D5D">
        <w:rPr>
          <w:lang w:val="en-US"/>
        </w:rPr>
        <w:t xml:space="preserve"> </w:t>
      </w:r>
      <w:r w:rsidR="00A86E63" w:rsidRPr="00AC4D5D">
        <w:rPr>
          <w:lang w:val="en-US"/>
        </w:rPr>
        <w:t>are compatible will all licenses (that allow adaptations)</w:t>
      </w:r>
      <w:r w:rsidR="00C520B9" w:rsidRPr="00AC4D5D">
        <w:rPr>
          <w:lang w:val="en-US"/>
        </w:rPr>
        <w:t>.</w:t>
      </w:r>
    </w:p>
    <w:p w14:paraId="4F5DB2A0" w14:textId="79978A93" w:rsidR="00C520B9" w:rsidRPr="00AC4D5D" w:rsidRDefault="00C520B9" w:rsidP="00AF695E">
      <w:pPr>
        <w:pStyle w:val="ListParagraph"/>
        <w:numPr>
          <w:ilvl w:val="1"/>
          <w:numId w:val="1"/>
        </w:numPr>
        <w:rPr>
          <w:lang w:val="en-US"/>
        </w:rPr>
      </w:pPr>
      <w:r w:rsidRPr="00AC4D5D">
        <w:rPr>
          <w:lang w:val="en-US"/>
        </w:rPr>
        <w:t xml:space="preserve">CC BY-SA is compatible with CC BY and the two public domain tools. </w:t>
      </w:r>
    </w:p>
    <w:p w14:paraId="7FCA5B3B" w14:textId="298691B1" w:rsidR="00C520B9" w:rsidRPr="00AC4D5D" w:rsidRDefault="00C520B9" w:rsidP="00AF695E">
      <w:pPr>
        <w:pStyle w:val="ListParagraph"/>
        <w:numPr>
          <w:ilvl w:val="1"/>
          <w:numId w:val="1"/>
        </w:numPr>
        <w:rPr>
          <w:lang w:val="en-US"/>
        </w:rPr>
      </w:pPr>
      <w:r w:rsidRPr="00AC4D5D">
        <w:rPr>
          <w:lang w:val="en-US"/>
        </w:rPr>
        <w:t>CC BY-NC is compatible with NC-SA, CC BY and the two public domain tools.</w:t>
      </w:r>
    </w:p>
    <w:p w14:paraId="5A64ABA6" w14:textId="23E60EC7" w:rsidR="00C520B9" w:rsidRPr="00AC4D5D" w:rsidRDefault="00C520B9" w:rsidP="00C520B9">
      <w:pPr>
        <w:pStyle w:val="ListParagraph"/>
        <w:numPr>
          <w:ilvl w:val="1"/>
          <w:numId w:val="1"/>
        </w:numPr>
        <w:rPr>
          <w:lang w:val="en-US"/>
        </w:rPr>
      </w:pPr>
      <w:r w:rsidRPr="00AC4D5D">
        <w:rPr>
          <w:lang w:val="en-US"/>
        </w:rPr>
        <w:t>CC BY-NC-SA is compatible with CC BY, CC BY-NC and the two public domain tools.</w:t>
      </w:r>
    </w:p>
    <w:p w14:paraId="57BB5FC5" w14:textId="658FC12B" w:rsidR="006F66AB" w:rsidRPr="00AC4D5D" w:rsidRDefault="006F66AB" w:rsidP="00FE6807">
      <w:pPr>
        <w:pStyle w:val="ListParagraph"/>
        <w:numPr>
          <w:ilvl w:val="0"/>
          <w:numId w:val="1"/>
        </w:numPr>
        <w:rPr>
          <w:lang w:val="en-US"/>
        </w:rPr>
      </w:pPr>
      <w:r w:rsidRPr="00AC4D5D">
        <w:rPr>
          <w:lang w:val="en-US"/>
        </w:rPr>
        <w:t xml:space="preserve">In selecting the license for the adaptation, make sure you respect the underlying licenses. Creative Commons offers a </w:t>
      </w:r>
      <w:hyperlink r:id="rId9" w:anchor="if-i-derive-or-adapt-material-offered-under-a-creative-commons-license-which-cc-licenses-can-i-use" w:history="1">
        <w:r w:rsidRPr="00AC4D5D">
          <w:rPr>
            <w:rStyle w:val="Hyperlink"/>
            <w:lang w:val="en-US"/>
          </w:rPr>
          <w:t>chart</w:t>
        </w:r>
      </w:hyperlink>
      <w:r w:rsidRPr="00AC4D5D">
        <w:rPr>
          <w:lang w:val="en-US"/>
        </w:rPr>
        <w:t xml:space="preserve"> to check suitable licenses in relation to underlying works.  Here are some observations: </w:t>
      </w:r>
    </w:p>
    <w:p w14:paraId="076723A8" w14:textId="4DC61C97" w:rsidR="00AF695E" w:rsidRPr="00AC4D5D" w:rsidRDefault="00AF695E" w:rsidP="006F66AB">
      <w:pPr>
        <w:pStyle w:val="ListParagraph"/>
        <w:numPr>
          <w:ilvl w:val="1"/>
          <w:numId w:val="1"/>
        </w:numPr>
        <w:rPr>
          <w:lang w:val="en-US"/>
        </w:rPr>
      </w:pPr>
      <w:r w:rsidRPr="00AC4D5D">
        <w:rPr>
          <w:lang w:val="en-US"/>
        </w:rPr>
        <w:t xml:space="preserve">If any of the underlying works is licensed with the NC-element, </w:t>
      </w:r>
      <w:r w:rsidR="00EF2D6B" w:rsidRPr="00AC4D5D">
        <w:rPr>
          <w:lang w:val="en-US"/>
        </w:rPr>
        <w:t>it is recommended for the re-users</w:t>
      </w:r>
      <w:r w:rsidR="003676DF" w:rsidRPr="00AC4D5D">
        <w:rPr>
          <w:lang w:val="en-US"/>
        </w:rPr>
        <w:t>’</w:t>
      </w:r>
      <w:r w:rsidR="00EF2D6B" w:rsidRPr="00AC4D5D">
        <w:rPr>
          <w:lang w:val="en-US"/>
        </w:rPr>
        <w:t xml:space="preserve"> benefit that</w:t>
      </w:r>
      <w:r w:rsidRPr="00AC4D5D">
        <w:rPr>
          <w:lang w:val="en-US"/>
        </w:rPr>
        <w:t xml:space="preserve"> the adaptation itself be </w:t>
      </w:r>
      <w:r w:rsidR="00186226" w:rsidRPr="00AC4D5D">
        <w:rPr>
          <w:lang w:val="en-US"/>
        </w:rPr>
        <w:t>NC-</w:t>
      </w:r>
      <w:r w:rsidRPr="00AC4D5D">
        <w:rPr>
          <w:lang w:val="en-US"/>
        </w:rPr>
        <w:t xml:space="preserve">licensed </w:t>
      </w:r>
      <w:r w:rsidR="00186226" w:rsidRPr="00AC4D5D">
        <w:rPr>
          <w:lang w:val="en-US"/>
        </w:rPr>
        <w:t>as</w:t>
      </w:r>
      <w:r w:rsidR="00FE6807" w:rsidRPr="00AC4D5D">
        <w:rPr>
          <w:lang w:val="en-US"/>
        </w:rPr>
        <w:t xml:space="preserve"> </w:t>
      </w:r>
      <w:r w:rsidR="00186226" w:rsidRPr="00AC4D5D">
        <w:rPr>
          <w:lang w:val="en-US"/>
        </w:rPr>
        <w:t>well</w:t>
      </w:r>
      <w:r w:rsidR="00EF2D6B" w:rsidRPr="00AC4D5D">
        <w:rPr>
          <w:lang w:val="en-US"/>
        </w:rPr>
        <w:t xml:space="preserve">. </w:t>
      </w:r>
    </w:p>
    <w:p w14:paraId="62042A89" w14:textId="6E9C1165" w:rsidR="00AF695E" w:rsidRPr="00AC4D5D" w:rsidRDefault="00AF695E" w:rsidP="006F66AB">
      <w:pPr>
        <w:pStyle w:val="ListParagraph"/>
        <w:numPr>
          <w:ilvl w:val="1"/>
          <w:numId w:val="1"/>
        </w:numPr>
        <w:rPr>
          <w:lang w:val="en-US"/>
        </w:rPr>
      </w:pPr>
      <w:bookmarkStart w:id="0" w:name="_Hlk141439762"/>
      <w:r w:rsidRPr="00AC4D5D">
        <w:rPr>
          <w:lang w:val="en-US"/>
        </w:rPr>
        <w:t>If any of the underlying works is licensed with the SA</w:t>
      </w:r>
      <w:r w:rsidR="006F66AB" w:rsidRPr="00AC4D5D">
        <w:rPr>
          <w:lang w:val="en-US"/>
        </w:rPr>
        <w:t>-</w:t>
      </w:r>
      <w:r w:rsidRPr="00AC4D5D">
        <w:rPr>
          <w:lang w:val="en-US"/>
        </w:rPr>
        <w:t>element, then the adaptation itself must be licensed with the same SA-</w:t>
      </w:r>
      <w:r w:rsidR="00EF2D6B" w:rsidRPr="00AC4D5D">
        <w:rPr>
          <w:lang w:val="en-US"/>
        </w:rPr>
        <w:t>element</w:t>
      </w:r>
      <w:r w:rsidRPr="00AC4D5D">
        <w:rPr>
          <w:lang w:val="en-US"/>
        </w:rPr>
        <w:t>.</w:t>
      </w:r>
    </w:p>
    <w:p w14:paraId="74544F97" w14:textId="622820E6" w:rsidR="00CD38E8" w:rsidRPr="00AC4D5D" w:rsidRDefault="00CD38E8" w:rsidP="006F66AB">
      <w:pPr>
        <w:pStyle w:val="ListParagraph"/>
        <w:numPr>
          <w:ilvl w:val="1"/>
          <w:numId w:val="1"/>
        </w:numPr>
        <w:rPr>
          <w:lang w:val="en-US"/>
        </w:rPr>
      </w:pPr>
      <w:r w:rsidRPr="00AC4D5D">
        <w:rPr>
          <w:lang w:val="en-US"/>
        </w:rPr>
        <w:t>If all the underlying works are CC BY only, or a mix of CC BY and public domain, any of the six CC-licenses are suitable.</w:t>
      </w:r>
    </w:p>
    <w:p w14:paraId="3883094C" w14:textId="09E90F27" w:rsidR="00CD38E8" w:rsidRPr="00AC4D5D" w:rsidRDefault="00CD38E8" w:rsidP="006F66AB">
      <w:pPr>
        <w:pStyle w:val="ListParagraph"/>
        <w:numPr>
          <w:ilvl w:val="1"/>
          <w:numId w:val="1"/>
        </w:numPr>
        <w:rPr>
          <w:lang w:val="en-US"/>
        </w:rPr>
      </w:pPr>
      <w:r w:rsidRPr="00AC4D5D">
        <w:rPr>
          <w:lang w:val="en-US"/>
        </w:rPr>
        <w:t xml:space="preserve">If all underlying works are in the public domain, CC0 is </w:t>
      </w:r>
      <w:r w:rsidR="006076BA" w:rsidRPr="00AC4D5D">
        <w:rPr>
          <w:lang w:val="en-US"/>
        </w:rPr>
        <w:t xml:space="preserve">also </w:t>
      </w:r>
      <w:r w:rsidRPr="00AC4D5D">
        <w:rPr>
          <w:lang w:val="en-US"/>
        </w:rPr>
        <w:t>a suitable choi</w:t>
      </w:r>
      <w:r w:rsidR="006076BA" w:rsidRPr="00AC4D5D">
        <w:rPr>
          <w:lang w:val="en-US"/>
        </w:rPr>
        <w:t>c</w:t>
      </w:r>
      <w:r w:rsidRPr="00AC4D5D">
        <w:rPr>
          <w:lang w:val="en-US"/>
        </w:rPr>
        <w:t>e.</w:t>
      </w:r>
    </w:p>
    <w:bookmarkEnd w:id="0"/>
    <w:p w14:paraId="4F2039D2" w14:textId="31453FD7" w:rsidR="00D62199" w:rsidRPr="00AC4D5D" w:rsidRDefault="00D62199" w:rsidP="00D62199">
      <w:pPr>
        <w:pStyle w:val="ListParagraph"/>
        <w:numPr>
          <w:ilvl w:val="0"/>
          <w:numId w:val="1"/>
        </w:numPr>
        <w:rPr>
          <w:lang w:val="en-US"/>
        </w:rPr>
      </w:pPr>
      <w:r w:rsidRPr="00AC4D5D">
        <w:rPr>
          <w:lang w:val="en-US"/>
        </w:rPr>
        <w:t xml:space="preserve">Don’t forget </w:t>
      </w:r>
      <w:r w:rsidR="00647F7F" w:rsidRPr="00AC4D5D">
        <w:rPr>
          <w:lang w:val="en-US"/>
        </w:rPr>
        <w:t xml:space="preserve">to include </w:t>
      </w:r>
      <w:r w:rsidRPr="00AC4D5D">
        <w:rPr>
          <w:lang w:val="en-US"/>
        </w:rPr>
        <w:t>attributions and license information of the underlying work(s)</w:t>
      </w:r>
      <w:r w:rsidR="00647F7F" w:rsidRPr="00AC4D5D">
        <w:rPr>
          <w:lang w:val="en-US"/>
        </w:rPr>
        <w:t xml:space="preserve"> in your adaptation</w:t>
      </w:r>
      <w:r w:rsidR="001B5647" w:rsidRPr="00AC4D5D">
        <w:rPr>
          <w:lang w:val="en-US"/>
        </w:rPr>
        <w:t>.</w:t>
      </w:r>
    </w:p>
    <w:p w14:paraId="48AEDE9E" w14:textId="28748F7C" w:rsidR="00504953" w:rsidRPr="00AC4D5D" w:rsidRDefault="006C4DB6" w:rsidP="00504953">
      <w:pPr>
        <w:pStyle w:val="ListParagraph"/>
        <w:numPr>
          <w:ilvl w:val="1"/>
          <w:numId w:val="1"/>
        </w:numPr>
        <w:rPr>
          <w:lang w:val="en-US"/>
        </w:rPr>
      </w:pPr>
      <w:r>
        <w:rPr>
          <w:lang w:val="en-US"/>
        </w:rPr>
        <w:t>I</w:t>
      </w:r>
      <w:r w:rsidR="00504953" w:rsidRPr="00AC4D5D">
        <w:rPr>
          <w:lang w:val="en-US"/>
        </w:rPr>
        <w:t>t is recommended to use the TASL approach (title, author, source, license)</w:t>
      </w:r>
      <w:r w:rsidR="00586FA4" w:rsidRPr="00AC4D5D">
        <w:rPr>
          <w:lang w:val="en-US"/>
        </w:rPr>
        <w:t>.</w:t>
      </w:r>
    </w:p>
    <w:p w14:paraId="65CDE112" w14:textId="77777777" w:rsidR="000A0A0A" w:rsidRPr="00AC4D5D" w:rsidRDefault="000A0A0A" w:rsidP="000A0A0A">
      <w:pPr>
        <w:pStyle w:val="ListParagraph"/>
        <w:rPr>
          <w:lang w:val="en-US"/>
        </w:rPr>
      </w:pPr>
    </w:p>
    <w:p w14:paraId="3EF44EF0" w14:textId="12662141" w:rsidR="00FA6D59" w:rsidRPr="00AC4D5D" w:rsidRDefault="00FA6D59" w:rsidP="001B5647">
      <w:pPr>
        <w:pStyle w:val="Heading2"/>
        <w:rPr>
          <w:b/>
          <w:bCs/>
          <w:lang w:val="en-US"/>
        </w:rPr>
      </w:pPr>
      <w:r w:rsidRPr="00AC4D5D">
        <w:rPr>
          <w:b/>
          <w:bCs/>
          <w:lang w:val="en-US"/>
        </w:rPr>
        <w:t>Example of a collection</w:t>
      </w:r>
    </w:p>
    <w:p w14:paraId="79981752" w14:textId="30072F2A" w:rsidR="00AE424D" w:rsidRDefault="00FA6D59" w:rsidP="0025185F">
      <w:pPr>
        <w:rPr>
          <w:lang w:val="en-US"/>
        </w:rPr>
      </w:pPr>
      <w:r w:rsidRPr="00AC4D5D">
        <w:rPr>
          <w:lang w:val="en-US"/>
        </w:rPr>
        <w:t xml:space="preserve">Attachment 1 (CAT Collection) is an example of a collection. It is made up of 5 works by various </w:t>
      </w:r>
      <w:r w:rsidR="004E0087" w:rsidRPr="00AC4D5D">
        <w:rPr>
          <w:lang w:val="en-US"/>
        </w:rPr>
        <w:t>creators</w:t>
      </w:r>
      <w:r w:rsidR="00B375D6" w:rsidRPr="00AC4D5D">
        <w:rPr>
          <w:lang w:val="en-US"/>
        </w:rPr>
        <w:t xml:space="preserve"> plus my own contribution</w:t>
      </w:r>
      <w:r w:rsidR="006C4DB6">
        <w:rPr>
          <w:lang w:val="en-US"/>
        </w:rPr>
        <w:t>s</w:t>
      </w:r>
      <w:r w:rsidR="00B375D6" w:rsidRPr="00AC4D5D">
        <w:rPr>
          <w:lang w:val="en-US"/>
        </w:rPr>
        <w:t xml:space="preserve">. </w:t>
      </w:r>
      <w:r w:rsidRPr="00AC4D5D">
        <w:rPr>
          <w:lang w:val="en-US"/>
        </w:rPr>
        <w:t xml:space="preserve">For illustrative purposes, let’s assume that the selection and arrangement of the works that I have done, as well as the short introduction I’ve prepared fulfill the requirement of individuality and originality and is considered to be under copyright. This means that I control how I want my contributions to be used. My </w:t>
      </w:r>
      <w:r w:rsidR="004E26FD" w:rsidRPr="00AC4D5D">
        <w:rPr>
          <w:lang w:val="en-US"/>
        </w:rPr>
        <w:t xml:space="preserve">license </w:t>
      </w:r>
      <w:r w:rsidRPr="00AC4D5D">
        <w:rPr>
          <w:lang w:val="en-US"/>
        </w:rPr>
        <w:t>choice for my contribution has no effect on the status of the individual works I have included in the collection, they remain under their own licenses or public domain, as applicable.</w:t>
      </w:r>
      <w:r w:rsidR="00A76B27" w:rsidRPr="00AC4D5D">
        <w:rPr>
          <w:lang w:val="en-US"/>
        </w:rPr>
        <w:t xml:space="preserve"> </w:t>
      </w:r>
    </w:p>
    <w:p w14:paraId="1EA939E6" w14:textId="77777777" w:rsidR="001D5CDE" w:rsidRPr="00AC4D5D" w:rsidRDefault="001D5CDE" w:rsidP="0025185F">
      <w:pPr>
        <w:rPr>
          <w:lang w:val="en-US"/>
        </w:rPr>
      </w:pPr>
    </w:p>
    <w:p w14:paraId="3BC47344" w14:textId="693BA862" w:rsidR="001B5647" w:rsidRPr="00AC4D5D" w:rsidRDefault="001B5647" w:rsidP="001B5647">
      <w:pPr>
        <w:pStyle w:val="Heading3"/>
        <w:rPr>
          <w:b/>
          <w:bCs/>
          <w:lang w:val="en-US"/>
        </w:rPr>
      </w:pPr>
      <w:r w:rsidRPr="00AC4D5D">
        <w:rPr>
          <w:b/>
          <w:bCs/>
          <w:lang w:val="en-US"/>
        </w:rPr>
        <w:t xml:space="preserve">Sources </w:t>
      </w:r>
    </w:p>
    <w:p w14:paraId="109416ED" w14:textId="77777777" w:rsidR="00A83DE3" w:rsidRPr="00AC4D5D" w:rsidRDefault="00CC4598" w:rsidP="00A83DE3">
      <w:pPr>
        <w:rPr>
          <w:lang w:val="en-US"/>
        </w:rPr>
      </w:pPr>
      <w:hyperlink r:id="rId10" w:anchor="L1P3" w:history="1">
        <w:r w:rsidR="00A83DE3" w:rsidRPr="00AC4D5D">
          <w:rPr>
            <w:rStyle w:val="Hyperlink"/>
            <w:lang w:val="en-US"/>
          </w:rPr>
          <w:t>Tekijänoikeuslaki</w:t>
        </w:r>
      </w:hyperlink>
      <w:r w:rsidR="00A83DE3" w:rsidRPr="00AC4D5D">
        <w:rPr>
          <w:lang w:val="en-US"/>
        </w:rPr>
        <w:t xml:space="preserve"> (original text of the Finnish Copyright Act in Finnish)</w:t>
      </w:r>
    </w:p>
    <w:p w14:paraId="3CB08351" w14:textId="0FC92693" w:rsidR="00B5645D" w:rsidRPr="00AC4D5D" w:rsidRDefault="00CC4598" w:rsidP="00B5645D">
      <w:pPr>
        <w:rPr>
          <w:lang w:val="en-US"/>
        </w:rPr>
      </w:pPr>
      <w:hyperlink r:id="rId11" w:history="1">
        <w:r w:rsidR="00A83DE3" w:rsidRPr="00AC4D5D">
          <w:rPr>
            <w:rStyle w:val="Hyperlink"/>
            <w:lang w:val="en-US"/>
          </w:rPr>
          <w:t>Unofficial translation of the Finnish Copyright Act</w:t>
        </w:r>
      </w:hyperlink>
    </w:p>
    <w:p w14:paraId="30B7B9C1" w14:textId="380EE673" w:rsidR="00B5645D" w:rsidRPr="00AC4D5D" w:rsidRDefault="008C7A50" w:rsidP="00B5645D">
      <w:r w:rsidRPr="00AC4D5D">
        <w:t xml:space="preserve">Hietanen, Herkko and Puranen, Niko. </w:t>
      </w:r>
      <w:hyperlink r:id="rId12" w:history="1">
        <w:r w:rsidR="00B5645D" w:rsidRPr="00AC4D5D">
          <w:rPr>
            <w:rStyle w:val="Hyperlink"/>
          </w:rPr>
          <w:t>Remix-teos – vapaa muunnelma vai jälkiperäinen teos?</w:t>
        </w:r>
      </w:hyperlink>
      <w:r w:rsidR="00B5645D" w:rsidRPr="00AC4D5D">
        <w:t xml:space="preserve"> , </w:t>
      </w:r>
      <w:r w:rsidRPr="00AC4D5D">
        <w:t xml:space="preserve">web page, </w:t>
      </w:r>
      <w:r w:rsidR="00B5645D" w:rsidRPr="00AC4D5D">
        <w:t>accessed 29.7.2023</w:t>
      </w:r>
    </w:p>
    <w:p w14:paraId="7A86C673" w14:textId="75D19F9A" w:rsidR="001B5647" w:rsidRPr="00AC4D5D" w:rsidRDefault="00CC4598" w:rsidP="001B5647">
      <w:pPr>
        <w:rPr>
          <w:lang w:val="en-US"/>
        </w:rPr>
      </w:pPr>
      <w:hyperlink r:id="rId13" w:history="1">
        <w:r w:rsidR="00504953" w:rsidRPr="00AC4D5D">
          <w:rPr>
            <w:rStyle w:val="Hyperlink"/>
            <w:lang w:val="en-US"/>
          </w:rPr>
          <w:t>4.3</w:t>
        </w:r>
        <w:r w:rsidR="001B5647" w:rsidRPr="00AC4D5D">
          <w:rPr>
            <w:rStyle w:val="Hyperlink"/>
            <w:lang w:val="en-US"/>
          </w:rPr>
          <w:t xml:space="preserve">. </w:t>
        </w:r>
        <w:r w:rsidR="00504953" w:rsidRPr="00AC4D5D">
          <w:rPr>
            <w:rStyle w:val="Hyperlink"/>
            <w:lang w:val="en-US"/>
          </w:rPr>
          <w:t xml:space="preserve">Finding and Reusing CC-Licensed Work </w:t>
        </w:r>
      </w:hyperlink>
      <w:r w:rsidR="001B5647" w:rsidRPr="00AC4D5D">
        <w:rPr>
          <w:lang w:val="en-US"/>
        </w:rPr>
        <w:t xml:space="preserve"> by </w:t>
      </w:r>
      <w:hyperlink r:id="rId14" w:history="1">
        <w:r w:rsidR="001B5647" w:rsidRPr="00AC4D5D">
          <w:rPr>
            <w:rStyle w:val="Hyperlink"/>
            <w:lang w:val="en-US"/>
          </w:rPr>
          <w:t>Creative Commons</w:t>
        </w:r>
      </w:hyperlink>
      <w:r w:rsidR="001B5647" w:rsidRPr="00AC4D5D">
        <w:rPr>
          <w:lang w:val="en-US"/>
        </w:rPr>
        <w:t xml:space="preserve">. </w:t>
      </w:r>
      <w:hyperlink r:id="rId15" w:history="1">
        <w:r w:rsidR="001B5647" w:rsidRPr="00AC4D5D">
          <w:rPr>
            <w:rStyle w:val="Hyperlink"/>
            <w:color w:val="auto"/>
            <w:lang w:val="en-US"/>
          </w:rPr>
          <w:t>CC BY 4.0.</w:t>
        </w:r>
      </w:hyperlink>
    </w:p>
    <w:bookmarkStart w:id="1" w:name="_Hlk141530710"/>
    <w:p w14:paraId="1F78264F" w14:textId="39EDC30A" w:rsidR="001B5647" w:rsidRPr="00AC4D5D" w:rsidRDefault="00586FA4" w:rsidP="001B5647">
      <w:pPr>
        <w:rPr>
          <w:lang w:val="en-US"/>
        </w:rPr>
      </w:pPr>
      <w:r w:rsidRPr="00AC4D5D">
        <w:fldChar w:fldCharType="begin"/>
      </w:r>
      <w:r w:rsidR="00B5645D" w:rsidRPr="00AC4D5D">
        <w:rPr>
          <w:lang w:val="en-US"/>
        </w:rPr>
        <w:instrText>HYPERLINK "https://certificates.creativecommons.org/cccertedu/chapter/4-4-remixing-cc-licensed-work/"</w:instrText>
      </w:r>
      <w:r w:rsidRPr="00AC4D5D">
        <w:fldChar w:fldCharType="separate"/>
      </w:r>
      <w:r w:rsidR="00504953" w:rsidRPr="00AC4D5D">
        <w:rPr>
          <w:rStyle w:val="Hyperlink"/>
          <w:lang w:val="en-US"/>
        </w:rPr>
        <w:t>4</w:t>
      </w:r>
      <w:r w:rsidR="001B5647" w:rsidRPr="00AC4D5D">
        <w:rPr>
          <w:rStyle w:val="Hyperlink"/>
          <w:lang w:val="en-US"/>
        </w:rPr>
        <w:t>.</w:t>
      </w:r>
      <w:r w:rsidR="00504953" w:rsidRPr="00AC4D5D">
        <w:rPr>
          <w:rStyle w:val="Hyperlink"/>
          <w:lang w:val="en-US"/>
        </w:rPr>
        <w:t>4</w:t>
      </w:r>
      <w:r w:rsidR="001B5647" w:rsidRPr="00AC4D5D">
        <w:rPr>
          <w:rStyle w:val="Hyperlink"/>
          <w:lang w:val="en-US"/>
        </w:rPr>
        <w:t xml:space="preserve">. </w:t>
      </w:r>
      <w:r w:rsidR="00B5645D" w:rsidRPr="00AC4D5D">
        <w:rPr>
          <w:rStyle w:val="Hyperlink"/>
          <w:lang w:val="en-US"/>
        </w:rPr>
        <w:t xml:space="preserve">Remixing CC-Licensed Work </w:t>
      </w:r>
      <w:r w:rsidRPr="00AC4D5D">
        <w:rPr>
          <w:rStyle w:val="Hyperlink"/>
          <w:lang w:val="en-US"/>
        </w:rPr>
        <w:fldChar w:fldCharType="end"/>
      </w:r>
      <w:r w:rsidR="001B5647" w:rsidRPr="00AC4D5D">
        <w:rPr>
          <w:lang w:val="en-US"/>
        </w:rPr>
        <w:t xml:space="preserve"> by </w:t>
      </w:r>
      <w:hyperlink r:id="rId16" w:history="1">
        <w:r w:rsidR="001B5647" w:rsidRPr="00AC4D5D">
          <w:rPr>
            <w:rStyle w:val="Hyperlink"/>
            <w:lang w:val="en-US"/>
          </w:rPr>
          <w:t>Creative Commons</w:t>
        </w:r>
      </w:hyperlink>
      <w:r w:rsidR="001B5647" w:rsidRPr="00AC4D5D">
        <w:rPr>
          <w:lang w:val="en-US"/>
        </w:rPr>
        <w:t xml:space="preserve">. </w:t>
      </w:r>
      <w:hyperlink r:id="rId17" w:history="1">
        <w:r w:rsidR="001B5647" w:rsidRPr="00AC4D5D">
          <w:rPr>
            <w:rStyle w:val="Hyperlink"/>
            <w:color w:val="auto"/>
            <w:lang w:val="en-US"/>
          </w:rPr>
          <w:t>CC BY 4.0.</w:t>
        </w:r>
      </w:hyperlink>
    </w:p>
    <w:bookmarkStart w:id="2" w:name="_Hlk141530760"/>
    <w:bookmarkEnd w:id="1"/>
    <w:p w14:paraId="44C15AF7" w14:textId="51958D51" w:rsidR="001D5CDE" w:rsidRPr="001D5CDE" w:rsidRDefault="001D5CDE" w:rsidP="00B5645D">
      <w:pPr>
        <w:rPr>
          <w:lang w:val="en-US"/>
        </w:rPr>
      </w:pPr>
      <w:r>
        <w:rPr>
          <w:lang w:val="en-US"/>
        </w:rPr>
        <w:lastRenderedPageBreak/>
        <w:fldChar w:fldCharType="begin"/>
      </w:r>
      <w:r>
        <w:rPr>
          <w:lang w:val="en-US"/>
        </w:rPr>
        <w:instrText xml:space="preserve"> HYPERLINK "https://creativecommons.org/faq/" \l "if-i-create-a-collection-that-includes-a-work-offered-under-a-cc-license-which-licenses-may-i-choose-for-the-collection" </w:instrText>
      </w:r>
      <w:r>
        <w:rPr>
          <w:lang w:val="en-US"/>
        </w:rPr>
      </w:r>
      <w:r>
        <w:rPr>
          <w:lang w:val="en-US"/>
        </w:rPr>
        <w:fldChar w:fldCharType="separate"/>
      </w:r>
      <w:r w:rsidRPr="001D5CDE">
        <w:rPr>
          <w:rStyle w:val="Hyperlink"/>
          <w:lang w:val="en-US"/>
        </w:rPr>
        <w:t xml:space="preserve">If I create a collection that includes a work offered under a CC license, which license(s) may I choose for the collection? </w:t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Pr="00AC4D5D">
        <w:rPr>
          <w:lang w:val="en-US"/>
        </w:rPr>
        <w:t xml:space="preserve">by </w:t>
      </w:r>
      <w:hyperlink r:id="rId18" w:history="1">
        <w:r w:rsidRPr="00AC4D5D">
          <w:rPr>
            <w:rStyle w:val="Hyperlink"/>
            <w:lang w:val="en-US"/>
          </w:rPr>
          <w:t>Creative Commons</w:t>
        </w:r>
      </w:hyperlink>
      <w:r w:rsidRPr="00AC4D5D">
        <w:rPr>
          <w:lang w:val="en-US"/>
        </w:rPr>
        <w:t xml:space="preserve">. </w:t>
      </w:r>
      <w:hyperlink r:id="rId19" w:history="1">
        <w:r w:rsidRPr="00AC4D5D">
          <w:rPr>
            <w:rStyle w:val="Hyperlink"/>
            <w:color w:val="auto"/>
            <w:lang w:val="en-US"/>
          </w:rPr>
          <w:t>CC BY 4.0.</w:t>
        </w:r>
      </w:hyperlink>
    </w:p>
    <w:p w14:paraId="173EEB23" w14:textId="5B1160F4" w:rsidR="00B5645D" w:rsidRPr="00AC4D5D" w:rsidRDefault="00CC4598" w:rsidP="00B5645D">
      <w:pPr>
        <w:rPr>
          <w:lang w:val="en-US"/>
        </w:rPr>
      </w:pPr>
      <w:hyperlink r:id="rId20" w:anchor="can-i-combine-material-under-different-creative-commons-licenses-in-my-work" w:history="1">
        <w:r w:rsidR="00B5645D" w:rsidRPr="00AC4D5D">
          <w:rPr>
            <w:rStyle w:val="Hyperlink"/>
            <w:lang w:val="en-US"/>
          </w:rPr>
          <w:t xml:space="preserve">License compatibility chart </w:t>
        </w:r>
      </w:hyperlink>
      <w:r w:rsidR="00B5645D" w:rsidRPr="00AC4D5D">
        <w:rPr>
          <w:lang w:val="en-US"/>
        </w:rPr>
        <w:t xml:space="preserve"> by </w:t>
      </w:r>
      <w:hyperlink r:id="rId21" w:history="1">
        <w:r w:rsidR="00B5645D" w:rsidRPr="00AC4D5D">
          <w:rPr>
            <w:rStyle w:val="Hyperlink"/>
            <w:lang w:val="en-US"/>
          </w:rPr>
          <w:t>Creative Commons</w:t>
        </w:r>
      </w:hyperlink>
      <w:r w:rsidR="00B5645D" w:rsidRPr="00AC4D5D">
        <w:rPr>
          <w:lang w:val="en-US"/>
        </w:rPr>
        <w:t xml:space="preserve">. </w:t>
      </w:r>
      <w:hyperlink r:id="rId22" w:history="1">
        <w:r w:rsidR="00B5645D" w:rsidRPr="00AC4D5D">
          <w:rPr>
            <w:rStyle w:val="Hyperlink"/>
            <w:color w:val="auto"/>
            <w:lang w:val="en-US"/>
          </w:rPr>
          <w:t>CC BY 4.0.</w:t>
        </w:r>
      </w:hyperlink>
    </w:p>
    <w:bookmarkEnd w:id="2"/>
    <w:p w14:paraId="78F10FEE" w14:textId="5D1EE5A6" w:rsidR="00B5645D" w:rsidRDefault="00B5645D" w:rsidP="00B5645D">
      <w:pPr>
        <w:rPr>
          <w:rStyle w:val="Hyperlink"/>
          <w:color w:val="auto"/>
          <w:lang w:val="en-US"/>
        </w:rPr>
      </w:pPr>
      <w:r w:rsidRPr="00AC4D5D">
        <w:rPr>
          <w:lang w:val="en-US"/>
        </w:rPr>
        <w:fldChar w:fldCharType="begin"/>
      </w:r>
      <w:r w:rsidRPr="00AC4D5D">
        <w:rPr>
          <w:lang w:val="en-US"/>
        </w:rPr>
        <w:instrText xml:space="preserve"> HYPERLINK "https://creativecommons.org/faq/" \l "if-i-derive-or-adapt-material-offered-under-a-creative-commons-license-which-cc-licenses-can-i-use" </w:instrText>
      </w:r>
      <w:r w:rsidRPr="00AC4D5D">
        <w:rPr>
          <w:lang w:val="en-US"/>
        </w:rPr>
      </w:r>
      <w:r w:rsidRPr="00AC4D5D">
        <w:rPr>
          <w:lang w:val="en-US"/>
        </w:rPr>
        <w:fldChar w:fldCharType="separate"/>
      </w:r>
      <w:r w:rsidRPr="00AC4D5D">
        <w:rPr>
          <w:rStyle w:val="Hyperlink"/>
          <w:lang w:val="en-US"/>
        </w:rPr>
        <w:t>Adapter’s license chart</w:t>
      </w:r>
      <w:r w:rsidRPr="00AC4D5D">
        <w:rPr>
          <w:lang w:val="en-US"/>
        </w:rPr>
        <w:fldChar w:fldCharType="end"/>
      </w:r>
      <w:r w:rsidRPr="00AC4D5D">
        <w:rPr>
          <w:lang w:val="en-US"/>
        </w:rPr>
        <w:t xml:space="preserve">  by </w:t>
      </w:r>
      <w:hyperlink r:id="rId23" w:history="1">
        <w:r w:rsidRPr="00AC4D5D">
          <w:rPr>
            <w:rStyle w:val="Hyperlink"/>
            <w:lang w:val="en-US"/>
          </w:rPr>
          <w:t>Creative Commons</w:t>
        </w:r>
      </w:hyperlink>
      <w:r w:rsidRPr="00AC4D5D">
        <w:rPr>
          <w:lang w:val="en-US"/>
        </w:rPr>
        <w:t xml:space="preserve">. </w:t>
      </w:r>
      <w:hyperlink r:id="rId24" w:history="1">
        <w:r w:rsidRPr="00AC4D5D">
          <w:rPr>
            <w:rStyle w:val="Hyperlink"/>
            <w:color w:val="auto"/>
            <w:lang w:val="en-US"/>
          </w:rPr>
          <w:t>CC BY 4.0.</w:t>
        </w:r>
      </w:hyperlink>
    </w:p>
    <w:p w14:paraId="3101F8F1" w14:textId="77777777" w:rsidR="001B5647" w:rsidRPr="00AC4D5D" w:rsidRDefault="001B5647" w:rsidP="001B5647">
      <w:pPr>
        <w:rPr>
          <w:lang w:val="en-US"/>
        </w:rPr>
      </w:pPr>
    </w:p>
    <w:p w14:paraId="33B806B3" w14:textId="77777777" w:rsidR="001B5647" w:rsidRPr="00AC4D5D" w:rsidRDefault="001B5647" w:rsidP="001B5647">
      <w:pPr>
        <w:pStyle w:val="Heading3"/>
        <w:rPr>
          <w:b/>
          <w:bCs/>
          <w:lang w:val="en-US"/>
        </w:rPr>
      </w:pPr>
      <w:r w:rsidRPr="00AC4D5D">
        <w:rPr>
          <w:b/>
          <w:bCs/>
          <w:lang w:val="en-US"/>
        </w:rPr>
        <w:t>License statement</w:t>
      </w:r>
    </w:p>
    <w:p w14:paraId="35E5D001" w14:textId="4DEECED0" w:rsidR="001B5647" w:rsidRPr="00080067" w:rsidRDefault="00CC4598" w:rsidP="001B5647">
      <w:pPr>
        <w:rPr>
          <w:lang w:val="en-US"/>
        </w:rPr>
      </w:pPr>
      <w:hyperlink r:id="rId25" w:history="1">
        <w:r w:rsidR="000A0A0A" w:rsidRPr="00AC4D5D">
          <w:rPr>
            <w:color w:val="0563C1" w:themeColor="hyperlink"/>
            <w:u w:val="single"/>
            <w:lang w:val="en-US"/>
          </w:rPr>
          <w:t>Collections and adaptations – how they differ, what to consider</w:t>
        </w:r>
      </w:hyperlink>
      <w:r w:rsidR="001B5647" w:rsidRPr="00AC4D5D">
        <w:rPr>
          <w:lang w:val="en-US"/>
        </w:rPr>
        <w:t xml:space="preserve"> © 2023 by Terhi Manninen is licensed under CC BY 4.0. To view a copy of this license, visit </w:t>
      </w:r>
      <w:hyperlink r:id="rId26" w:history="1">
        <w:r w:rsidR="001B5647" w:rsidRPr="00AC4D5D">
          <w:rPr>
            <w:color w:val="0563C1" w:themeColor="hyperlink"/>
            <w:u w:val="single"/>
            <w:lang w:val="en-US"/>
          </w:rPr>
          <w:t>http://creativecommons.org/licenses/by/4.0/</w:t>
        </w:r>
      </w:hyperlink>
    </w:p>
    <w:p w14:paraId="4C697B12" w14:textId="77777777" w:rsidR="001B5647" w:rsidRDefault="001B5647" w:rsidP="001B5647">
      <w:pPr>
        <w:rPr>
          <w:lang w:val="en-US"/>
        </w:rPr>
      </w:pPr>
    </w:p>
    <w:p w14:paraId="1DEF76CE" w14:textId="06AD8F90" w:rsidR="00AE424D" w:rsidRDefault="00AE424D" w:rsidP="0025185F">
      <w:pPr>
        <w:rPr>
          <w:lang w:val="en-US"/>
        </w:rPr>
      </w:pPr>
    </w:p>
    <w:p w14:paraId="0A3AB453" w14:textId="77777777" w:rsidR="00504953" w:rsidRDefault="00504953" w:rsidP="0025185F">
      <w:pPr>
        <w:rPr>
          <w:lang w:val="en-US"/>
        </w:rPr>
      </w:pPr>
    </w:p>
    <w:p w14:paraId="6757EAF9" w14:textId="77777777" w:rsidR="00172766" w:rsidRPr="00AC4D5D" w:rsidRDefault="00172766" w:rsidP="0025185F">
      <w:pPr>
        <w:rPr>
          <w:lang w:val="en-US"/>
        </w:rPr>
      </w:pPr>
    </w:p>
    <w:p w14:paraId="13CEF415" w14:textId="77777777" w:rsidR="00172766" w:rsidRPr="00172766" w:rsidRDefault="00172766" w:rsidP="0025185F">
      <w:pPr>
        <w:rPr>
          <w:lang w:val="en-US"/>
        </w:rPr>
      </w:pPr>
    </w:p>
    <w:sectPr w:rsidR="00172766" w:rsidRPr="0017276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9160" w14:textId="77777777" w:rsidR="00380930" w:rsidRDefault="00380930" w:rsidP="00380930">
      <w:pPr>
        <w:spacing w:after="0" w:line="240" w:lineRule="auto"/>
      </w:pPr>
      <w:r>
        <w:separator/>
      </w:r>
    </w:p>
  </w:endnote>
  <w:endnote w:type="continuationSeparator" w:id="0">
    <w:p w14:paraId="1D8AD3C1" w14:textId="77777777" w:rsidR="00380930" w:rsidRDefault="00380930" w:rsidP="0038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2F6C4" w14:textId="77777777" w:rsidR="00380930" w:rsidRDefault="00380930" w:rsidP="00380930">
      <w:pPr>
        <w:spacing w:after="0" w:line="240" w:lineRule="auto"/>
      </w:pPr>
      <w:r>
        <w:separator/>
      </w:r>
    </w:p>
  </w:footnote>
  <w:footnote w:type="continuationSeparator" w:id="0">
    <w:p w14:paraId="40495726" w14:textId="77777777" w:rsidR="00380930" w:rsidRDefault="00380930" w:rsidP="00380930">
      <w:pPr>
        <w:spacing w:after="0" w:line="240" w:lineRule="auto"/>
      </w:pPr>
      <w:r>
        <w:continuationSeparator/>
      </w:r>
    </w:p>
  </w:footnote>
  <w:footnote w:id="1">
    <w:p w14:paraId="333BF1A5" w14:textId="4DF782A6" w:rsidR="00380930" w:rsidRDefault="00380930">
      <w:pPr>
        <w:pStyle w:val="FootnoteText"/>
      </w:pPr>
      <w:r>
        <w:rPr>
          <w:rStyle w:val="FootnoteReference"/>
        </w:rPr>
        <w:footnoteRef/>
      </w:r>
      <w:r>
        <w:t xml:space="preserve"> Copyright Act section 4</w:t>
      </w:r>
    </w:p>
  </w:footnote>
  <w:footnote w:id="2">
    <w:p w14:paraId="36EF162B" w14:textId="48737735" w:rsidR="00B85C56" w:rsidRDefault="00B85C5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B85C56">
          <w:rPr>
            <w:rStyle w:val="Hyperlink"/>
          </w:rPr>
          <w:t>Remix-teos – vapaa muunnelma vai jälkiperäinen teos?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B0C04"/>
    <w:multiLevelType w:val="hybridMultilevel"/>
    <w:tmpl w:val="2490254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081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1B"/>
    <w:rsid w:val="00014722"/>
    <w:rsid w:val="00032421"/>
    <w:rsid w:val="0006535C"/>
    <w:rsid w:val="00071F1B"/>
    <w:rsid w:val="000A0A0A"/>
    <w:rsid w:val="000E6F8A"/>
    <w:rsid w:val="000F2C6A"/>
    <w:rsid w:val="000F386B"/>
    <w:rsid w:val="000F4326"/>
    <w:rsid w:val="000F6A1A"/>
    <w:rsid w:val="00140C03"/>
    <w:rsid w:val="00150FD3"/>
    <w:rsid w:val="0016233C"/>
    <w:rsid w:val="00172766"/>
    <w:rsid w:val="001821A0"/>
    <w:rsid w:val="00186226"/>
    <w:rsid w:val="001B5647"/>
    <w:rsid w:val="001D5CDE"/>
    <w:rsid w:val="002363FA"/>
    <w:rsid w:val="00246DAF"/>
    <w:rsid w:val="002470BC"/>
    <w:rsid w:val="0025185F"/>
    <w:rsid w:val="00256AFE"/>
    <w:rsid w:val="002637FF"/>
    <w:rsid w:val="002B0DBA"/>
    <w:rsid w:val="002E1372"/>
    <w:rsid w:val="003676DF"/>
    <w:rsid w:val="00380930"/>
    <w:rsid w:val="00405EB6"/>
    <w:rsid w:val="004722FD"/>
    <w:rsid w:val="004A35A7"/>
    <w:rsid w:val="004C2C4A"/>
    <w:rsid w:val="004E0087"/>
    <w:rsid w:val="004E26FD"/>
    <w:rsid w:val="004F2454"/>
    <w:rsid w:val="00504953"/>
    <w:rsid w:val="00544F1C"/>
    <w:rsid w:val="00557C75"/>
    <w:rsid w:val="00586FA4"/>
    <w:rsid w:val="006076BA"/>
    <w:rsid w:val="00647B80"/>
    <w:rsid w:val="00647F7F"/>
    <w:rsid w:val="00651988"/>
    <w:rsid w:val="006B054C"/>
    <w:rsid w:val="006C4DB6"/>
    <w:rsid w:val="006D51AA"/>
    <w:rsid w:val="006F66AB"/>
    <w:rsid w:val="00713B52"/>
    <w:rsid w:val="00740DB9"/>
    <w:rsid w:val="00786825"/>
    <w:rsid w:val="007963CE"/>
    <w:rsid w:val="007E2A54"/>
    <w:rsid w:val="00865136"/>
    <w:rsid w:val="008C7A50"/>
    <w:rsid w:val="009265F2"/>
    <w:rsid w:val="0093379A"/>
    <w:rsid w:val="009B4A5D"/>
    <w:rsid w:val="00A36D1C"/>
    <w:rsid w:val="00A42782"/>
    <w:rsid w:val="00A46E30"/>
    <w:rsid w:val="00A76B27"/>
    <w:rsid w:val="00A83DE3"/>
    <w:rsid w:val="00A86E63"/>
    <w:rsid w:val="00A96002"/>
    <w:rsid w:val="00AB18E6"/>
    <w:rsid w:val="00AC2C0F"/>
    <w:rsid w:val="00AC4D5D"/>
    <w:rsid w:val="00AD525B"/>
    <w:rsid w:val="00AE424D"/>
    <w:rsid w:val="00AE6F6F"/>
    <w:rsid w:val="00AF695E"/>
    <w:rsid w:val="00B375D6"/>
    <w:rsid w:val="00B5645D"/>
    <w:rsid w:val="00B85C56"/>
    <w:rsid w:val="00BD47A3"/>
    <w:rsid w:val="00BF12A9"/>
    <w:rsid w:val="00C520B9"/>
    <w:rsid w:val="00C9448E"/>
    <w:rsid w:val="00CC4598"/>
    <w:rsid w:val="00CD38E8"/>
    <w:rsid w:val="00CE05F2"/>
    <w:rsid w:val="00CE4F95"/>
    <w:rsid w:val="00D62199"/>
    <w:rsid w:val="00D62E20"/>
    <w:rsid w:val="00DB7BC2"/>
    <w:rsid w:val="00E104F1"/>
    <w:rsid w:val="00E3409F"/>
    <w:rsid w:val="00E73F9A"/>
    <w:rsid w:val="00ED4F22"/>
    <w:rsid w:val="00EF2D6B"/>
    <w:rsid w:val="00F23698"/>
    <w:rsid w:val="00F329B8"/>
    <w:rsid w:val="00F41214"/>
    <w:rsid w:val="00F71F98"/>
    <w:rsid w:val="00F82A37"/>
    <w:rsid w:val="00FA61AA"/>
    <w:rsid w:val="00FA6D59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4E55"/>
  <w15:chartTrackingRefBased/>
  <w15:docId w15:val="{54D21840-D856-4EEC-8ADE-C1C8456EC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5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80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0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09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E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2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6219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B564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B5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5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A0A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0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0A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0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0A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faq/" TargetMode="External"/><Relationship Id="rId13" Type="http://schemas.openxmlformats.org/officeDocument/2006/relationships/hyperlink" Target="https://certificates.creativecommons.org/cccertedu/chapter/4-3-finding-and-reusing-cc-licensed-work/" TargetMode="External"/><Relationship Id="rId18" Type="http://schemas.openxmlformats.org/officeDocument/2006/relationships/hyperlink" Target="https://creativecommons.org/" TargetMode="External"/><Relationship Id="rId26" Type="http://schemas.openxmlformats.org/officeDocument/2006/relationships/hyperlink" Target="http://creativecommons.org/licenses/by/4.0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reativecommons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tekijanoikeus.turre.com/remix-teos-vapaa-muunnelma-vai-jalkiperainen-teos/" TargetMode="External"/><Relationship Id="rId17" Type="http://schemas.openxmlformats.org/officeDocument/2006/relationships/hyperlink" Target="https://creativecommons.org/licenses/by/4.0/" TargetMode="External"/><Relationship Id="rId25" Type="http://schemas.openxmlformats.org/officeDocument/2006/relationships/hyperlink" Target="http://extra.kansalliskirjasto.fi/finelib_julkinen/lehtilistat/CC/Creative_Commons_4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reativecommons.org/" TargetMode="External"/><Relationship Id="rId20" Type="http://schemas.openxmlformats.org/officeDocument/2006/relationships/hyperlink" Target="https://creativecommons.org/faq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lex.fi/en/laki/kaannokset/1961/en19610404.pdf" TargetMode="External"/><Relationship Id="rId24" Type="http://schemas.openxmlformats.org/officeDocument/2006/relationships/hyperlink" Target="https://creativecommons.org/licenses/by/4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/4.0/" TargetMode="External"/><Relationship Id="rId23" Type="http://schemas.openxmlformats.org/officeDocument/2006/relationships/hyperlink" Target="https://creativecommons.org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finlex.fi/fi/laki/ajantasa/1961/19610404" TargetMode="External"/><Relationship Id="rId19" Type="http://schemas.openxmlformats.org/officeDocument/2006/relationships/hyperlink" Target="https://creativecommons.org/licenses/by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reativecommons.org/faq/" TargetMode="External"/><Relationship Id="rId14" Type="http://schemas.openxmlformats.org/officeDocument/2006/relationships/hyperlink" Target="https://creativecommons.org/" TargetMode="External"/><Relationship Id="rId22" Type="http://schemas.openxmlformats.org/officeDocument/2006/relationships/hyperlink" Target="https://creativecommons.org/licenses/by/4.0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ekijanoikeus.turre.com/remix-teos-vapaa-muunnelma-vai-jalkiperainen-teo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19A4-BD0E-4E64-9672-C8B64F77D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935</Words>
  <Characters>7577</Characters>
  <Application>Microsoft Office Word</Application>
  <DocSecurity>0</DocSecurity>
  <Lines>63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Manninen, Terhi T</dc:creator>
  <cp:keywords/>
  <dc:description/>
  <cp:lastModifiedBy>Manninen, Terhi T</cp:lastModifiedBy>
  <cp:revision>77</cp:revision>
  <dcterms:created xsi:type="dcterms:W3CDTF">2023-07-13T08:28:00Z</dcterms:created>
  <dcterms:modified xsi:type="dcterms:W3CDTF">2023-08-07T05:42:00Z</dcterms:modified>
</cp:coreProperties>
</file>