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97208" w14:textId="5F3AB875" w:rsidR="00E875DA" w:rsidRPr="00730200" w:rsidRDefault="00080067" w:rsidP="00AD7998">
      <w:pPr>
        <w:pStyle w:val="Heading1"/>
        <w:rPr>
          <w:b/>
          <w:bCs/>
          <w:lang w:val="en-US"/>
        </w:rPr>
      </w:pPr>
      <w:bookmarkStart w:id="0" w:name="_Hlk138757929"/>
      <w:r w:rsidRPr="00730200">
        <w:rPr>
          <w:b/>
          <w:bCs/>
          <w:lang w:val="en-US"/>
        </w:rPr>
        <w:t>A</w:t>
      </w:r>
      <w:r w:rsidR="005A7FB0" w:rsidRPr="00730200">
        <w:rPr>
          <w:b/>
          <w:bCs/>
          <w:lang w:val="en-US"/>
        </w:rPr>
        <w:t>natomy of CC-licenses</w:t>
      </w:r>
      <w:r w:rsidR="00E875DA" w:rsidRPr="00730200">
        <w:rPr>
          <w:lang w:val="en-US"/>
        </w:rPr>
        <w:t xml:space="preserve"> </w:t>
      </w:r>
    </w:p>
    <w:bookmarkEnd w:id="0"/>
    <w:p w14:paraId="4509AF3E" w14:textId="3C3AA274" w:rsidR="006B55F3" w:rsidRPr="00730200" w:rsidRDefault="00535984" w:rsidP="006B55F3">
      <w:pPr>
        <w:pStyle w:val="Heading2"/>
        <w:rPr>
          <w:b/>
          <w:bCs/>
          <w:lang w:val="en-US"/>
        </w:rPr>
      </w:pPr>
      <w:r w:rsidRPr="00730200">
        <w:rPr>
          <w:b/>
          <w:bCs/>
          <w:lang w:val="en-US"/>
        </w:rPr>
        <w:t xml:space="preserve">The </w:t>
      </w:r>
      <w:r w:rsidR="006B55F3" w:rsidRPr="00730200">
        <w:rPr>
          <w:b/>
          <w:bCs/>
          <w:lang w:val="en-US"/>
        </w:rPr>
        <w:t>layer</w:t>
      </w:r>
      <w:r w:rsidRPr="00730200">
        <w:rPr>
          <w:b/>
          <w:bCs/>
          <w:lang w:val="en-US"/>
        </w:rPr>
        <w:t>ing</w:t>
      </w:r>
      <w:r w:rsidR="006B55F3" w:rsidRPr="00730200">
        <w:rPr>
          <w:b/>
          <w:bCs/>
          <w:lang w:val="en-US"/>
        </w:rPr>
        <w:t xml:space="preserve"> of the CC licens</w:t>
      </w:r>
      <w:r w:rsidR="00772AA2" w:rsidRPr="00730200">
        <w:rPr>
          <w:b/>
          <w:bCs/>
          <w:lang w:val="en-US"/>
        </w:rPr>
        <w:t>es</w:t>
      </w:r>
    </w:p>
    <w:p w14:paraId="53820E49" w14:textId="3A6C1037" w:rsidR="00C312F3" w:rsidRPr="00730200" w:rsidRDefault="00EE3E59" w:rsidP="006B55F3">
      <w:pPr>
        <w:rPr>
          <w:lang w:val="en-US"/>
        </w:rPr>
      </w:pPr>
      <w:r w:rsidRPr="00730200">
        <w:rPr>
          <w:lang w:val="en-US"/>
        </w:rPr>
        <w:t>The</w:t>
      </w:r>
      <w:r w:rsidR="00772AA2" w:rsidRPr="00730200">
        <w:rPr>
          <w:lang w:val="en-US"/>
        </w:rPr>
        <w:t xml:space="preserve"> Creative Commons</w:t>
      </w:r>
      <w:r w:rsidRPr="00730200">
        <w:rPr>
          <w:lang w:val="en-US"/>
        </w:rPr>
        <w:t xml:space="preserve"> licenses were designed to have </w:t>
      </w:r>
      <w:r w:rsidR="00772AA2" w:rsidRPr="00730200">
        <w:rPr>
          <w:lang w:val="en-US"/>
        </w:rPr>
        <w:t xml:space="preserve">three </w:t>
      </w:r>
      <w:r w:rsidRPr="00730200">
        <w:rPr>
          <w:lang w:val="en-US"/>
        </w:rPr>
        <w:t>layer</w:t>
      </w:r>
      <w:r w:rsidR="00C312F3" w:rsidRPr="00730200">
        <w:rPr>
          <w:lang w:val="en-US"/>
        </w:rPr>
        <w:t xml:space="preserve">s. To slightly oversimplify: one for lawyers, one for re-users, one for machines. </w:t>
      </w:r>
    </w:p>
    <w:p w14:paraId="38FB61B8" w14:textId="28855E15" w:rsidR="00535984" w:rsidRPr="00730200" w:rsidRDefault="00EE3E59" w:rsidP="006B55F3">
      <w:pPr>
        <w:rPr>
          <w:lang w:val="en-US"/>
        </w:rPr>
      </w:pPr>
      <w:r w:rsidRPr="00730200">
        <w:rPr>
          <w:lang w:val="en-US"/>
        </w:rPr>
        <w:t xml:space="preserve">The legal layer </w:t>
      </w:r>
      <w:r w:rsidR="00772AA2" w:rsidRPr="00730200">
        <w:rPr>
          <w:lang w:val="en-US"/>
        </w:rPr>
        <w:t>forms</w:t>
      </w:r>
      <w:r w:rsidRPr="00730200">
        <w:rPr>
          <w:lang w:val="en-US"/>
        </w:rPr>
        <w:t xml:space="preserve"> the basis that contain</w:t>
      </w:r>
      <w:r w:rsidR="00B011EF" w:rsidRPr="00730200">
        <w:rPr>
          <w:lang w:val="en-US"/>
        </w:rPr>
        <w:t>s</w:t>
      </w:r>
      <w:r w:rsidRPr="00730200">
        <w:rPr>
          <w:lang w:val="en-US"/>
        </w:rPr>
        <w:t xml:space="preserve"> the legally enforceable terms and conditions of the license. </w:t>
      </w:r>
      <w:proofErr w:type="gramStart"/>
      <w:r w:rsidRPr="00730200">
        <w:rPr>
          <w:lang w:val="en-US"/>
        </w:rPr>
        <w:t>The</w:t>
      </w:r>
      <w:r w:rsidR="00772AA2" w:rsidRPr="00730200">
        <w:rPr>
          <w:lang w:val="en-US"/>
        </w:rPr>
        <w:t xml:space="preserve"> ”</w:t>
      </w:r>
      <w:r w:rsidRPr="00730200">
        <w:rPr>
          <w:lang w:val="en-US"/>
        </w:rPr>
        <w:t>human</w:t>
      </w:r>
      <w:proofErr w:type="gramEnd"/>
      <w:r w:rsidR="00B97D3B" w:rsidRPr="00730200">
        <w:rPr>
          <w:lang w:val="en-US"/>
        </w:rPr>
        <w:t>-</w:t>
      </w:r>
      <w:r w:rsidRPr="00730200">
        <w:rPr>
          <w:lang w:val="en-US"/>
        </w:rPr>
        <w:t>readable</w:t>
      </w:r>
      <w:r w:rsidR="00772AA2" w:rsidRPr="00730200">
        <w:rPr>
          <w:lang w:val="en-US"/>
        </w:rPr>
        <w:t>”</w:t>
      </w:r>
      <w:r w:rsidRPr="00730200">
        <w:rPr>
          <w:lang w:val="en-US"/>
        </w:rPr>
        <w:t xml:space="preserve"> layer contains a simple summary of the re-use terms (</w:t>
      </w:r>
      <w:r w:rsidR="00CB663C" w:rsidRPr="00730200">
        <w:rPr>
          <w:lang w:val="en-US"/>
        </w:rPr>
        <w:t xml:space="preserve">plus </w:t>
      </w:r>
      <w:r w:rsidRPr="00730200">
        <w:rPr>
          <w:lang w:val="en-US"/>
        </w:rPr>
        <w:t>a couple of notices</w:t>
      </w:r>
      <w:r w:rsidR="00CB663C" w:rsidRPr="00730200">
        <w:rPr>
          <w:lang w:val="en-US"/>
        </w:rPr>
        <w:t xml:space="preserve"> and a link to the legal code</w:t>
      </w:r>
      <w:r w:rsidRPr="00730200">
        <w:rPr>
          <w:lang w:val="en-US"/>
        </w:rPr>
        <w:t>)</w:t>
      </w:r>
      <w:r w:rsidR="00EB624A" w:rsidRPr="00730200">
        <w:rPr>
          <w:lang w:val="en-US"/>
        </w:rPr>
        <w:t>.</w:t>
      </w:r>
      <w:r w:rsidR="00B011EF" w:rsidRPr="00730200">
        <w:rPr>
          <w:lang w:val="en-US"/>
        </w:rPr>
        <w:t xml:space="preserve"> </w:t>
      </w:r>
      <w:r w:rsidR="00EB624A" w:rsidRPr="00730200">
        <w:rPr>
          <w:lang w:val="en-US"/>
        </w:rPr>
        <w:t xml:space="preserve">It </w:t>
      </w:r>
      <w:r w:rsidR="00B011EF" w:rsidRPr="00730200">
        <w:rPr>
          <w:lang w:val="en-US"/>
        </w:rPr>
        <w:t xml:space="preserve">is </w:t>
      </w:r>
      <w:r w:rsidR="00EB624A" w:rsidRPr="00730200">
        <w:rPr>
          <w:lang w:val="en-US"/>
        </w:rPr>
        <w:t xml:space="preserve">also </w:t>
      </w:r>
      <w:r w:rsidR="00B011EF" w:rsidRPr="00730200">
        <w:rPr>
          <w:lang w:val="en-US"/>
        </w:rPr>
        <w:t xml:space="preserve">the </w:t>
      </w:r>
      <w:r w:rsidR="00797668" w:rsidRPr="00730200">
        <w:rPr>
          <w:lang w:val="en-US"/>
        </w:rPr>
        <w:t>page</w:t>
      </w:r>
      <w:r w:rsidR="00A1164D" w:rsidRPr="00730200">
        <w:rPr>
          <w:lang w:val="en-US"/>
        </w:rPr>
        <w:t xml:space="preserve"> that</w:t>
      </w:r>
      <w:r w:rsidR="00B011EF" w:rsidRPr="00730200">
        <w:rPr>
          <w:lang w:val="en-US"/>
        </w:rPr>
        <w:t xml:space="preserve"> Creative Commons recommends linking to when assigning a CC-license to a work</w:t>
      </w:r>
      <w:r w:rsidR="00772AA2" w:rsidRPr="00730200">
        <w:rPr>
          <w:lang w:val="en-US"/>
        </w:rPr>
        <w:t>, so it’s the one</w:t>
      </w:r>
      <w:r w:rsidR="00585BDA">
        <w:rPr>
          <w:lang w:val="en-US"/>
        </w:rPr>
        <w:t xml:space="preserve"> </w:t>
      </w:r>
      <w:r w:rsidR="00772AA2" w:rsidRPr="00730200">
        <w:rPr>
          <w:lang w:val="en-US"/>
        </w:rPr>
        <w:t xml:space="preserve">we </w:t>
      </w:r>
      <w:r w:rsidR="00585BDA">
        <w:rPr>
          <w:lang w:val="en-US"/>
        </w:rPr>
        <w:t xml:space="preserve">as re-users of works </w:t>
      </w:r>
      <w:r w:rsidR="00772AA2" w:rsidRPr="00730200">
        <w:rPr>
          <w:lang w:val="en-US"/>
        </w:rPr>
        <w:t xml:space="preserve">encounter the most. </w:t>
      </w:r>
      <w:r w:rsidR="00B011EF" w:rsidRPr="00730200">
        <w:rPr>
          <w:lang w:val="en-US"/>
        </w:rPr>
        <w:t>The machine</w:t>
      </w:r>
      <w:r w:rsidR="00B97D3B" w:rsidRPr="00730200">
        <w:rPr>
          <w:lang w:val="en-US"/>
        </w:rPr>
        <w:t>-r</w:t>
      </w:r>
      <w:r w:rsidR="00B011EF" w:rsidRPr="00730200">
        <w:rPr>
          <w:lang w:val="en-US"/>
        </w:rPr>
        <w:t xml:space="preserve">eadable </w:t>
      </w:r>
      <w:r w:rsidR="00797668" w:rsidRPr="00730200">
        <w:rPr>
          <w:lang w:val="en-US"/>
        </w:rPr>
        <w:t>layer</w:t>
      </w:r>
      <w:r w:rsidR="00CF249F" w:rsidRPr="00730200">
        <w:rPr>
          <w:lang w:val="en-US"/>
        </w:rPr>
        <w:t xml:space="preserve"> is a summary of the license in a form that a computer can process. Having this information attached to a work makes it easier for search engines to discover it. </w:t>
      </w:r>
    </w:p>
    <w:p w14:paraId="1F94C661" w14:textId="273B97F6" w:rsidR="006B55F3" w:rsidRPr="00730200" w:rsidRDefault="00535984" w:rsidP="006B55F3">
      <w:pPr>
        <w:pStyle w:val="Heading2"/>
        <w:rPr>
          <w:b/>
          <w:bCs/>
          <w:color w:val="FF0000"/>
          <w:lang w:val="en-US"/>
        </w:rPr>
      </w:pPr>
      <w:r w:rsidRPr="00730200">
        <w:rPr>
          <w:b/>
          <w:bCs/>
          <w:lang w:val="en-US"/>
        </w:rPr>
        <w:t>T</w:t>
      </w:r>
      <w:r w:rsidR="006B55F3" w:rsidRPr="00730200">
        <w:rPr>
          <w:b/>
          <w:bCs/>
          <w:lang w:val="en-US"/>
        </w:rPr>
        <w:t>he</w:t>
      </w:r>
      <w:r w:rsidRPr="00730200">
        <w:rPr>
          <w:b/>
          <w:bCs/>
          <w:lang w:val="en-US"/>
        </w:rPr>
        <w:t xml:space="preserve"> license eleme</w:t>
      </w:r>
      <w:r w:rsidR="00CB663C" w:rsidRPr="00730200">
        <w:rPr>
          <w:b/>
          <w:bCs/>
          <w:lang w:val="en-US"/>
        </w:rPr>
        <w:t>n</w:t>
      </w:r>
      <w:r w:rsidRPr="00730200">
        <w:rPr>
          <w:b/>
          <w:bCs/>
          <w:lang w:val="en-US"/>
        </w:rPr>
        <w:t>ts</w:t>
      </w:r>
      <w:r w:rsidR="00FD3923" w:rsidRPr="00730200">
        <w:rPr>
          <w:b/>
          <w:bCs/>
          <w:lang w:val="en-US"/>
        </w:rPr>
        <w:t xml:space="preserve"> </w:t>
      </w:r>
    </w:p>
    <w:p w14:paraId="3103D341" w14:textId="5AF79847" w:rsidR="00535984" w:rsidRPr="00730200" w:rsidRDefault="006C2C3B" w:rsidP="00B34971">
      <w:pPr>
        <w:rPr>
          <w:lang w:val="en-US"/>
        </w:rPr>
      </w:pPr>
      <w:r w:rsidRPr="00730200">
        <w:rPr>
          <w:lang w:val="en-US"/>
        </w:rPr>
        <w:t xml:space="preserve">Creative commons licenses are built with four elements. The first one is attribution (BY). It is </w:t>
      </w:r>
      <w:r w:rsidR="00BA420D" w:rsidRPr="00730200">
        <w:rPr>
          <w:lang w:val="en-US"/>
        </w:rPr>
        <w:t xml:space="preserve">automatically </w:t>
      </w:r>
      <w:r w:rsidRPr="00730200">
        <w:rPr>
          <w:lang w:val="en-US"/>
        </w:rPr>
        <w:t>attached to all CC-licenses</w:t>
      </w:r>
      <w:r w:rsidR="00BA420D" w:rsidRPr="00730200">
        <w:rPr>
          <w:lang w:val="en-US"/>
        </w:rPr>
        <w:t>.</w:t>
      </w:r>
      <w:r w:rsidR="007B2585">
        <w:rPr>
          <w:lang w:val="en-US"/>
        </w:rPr>
        <w:t xml:space="preserve"> </w:t>
      </w:r>
      <w:r w:rsidRPr="00730200">
        <w:rPr>
          <w:lang w:val="en-US"/>
        </w:rPr>
        <w:t>The second i</w:t>
      </w:r>
      <w:r w:rsidR="007B2585">
        <w:rPr>
          <w:lang w:val="en-US"/>
        </w:rPr>
        <w:t>s</w:t>
      </w:r>
      <w:r w:rsidRPr="00730200">
        <w:rPr>
          <w:lang w:val="en-US"/>
        </w:rPr>
        <w:t xml:space="preserve"> commercial use</w:t>
      </w:r>
      <w:r w:rsidR="007B2585">
        <w:rPr>
          <w:lang w:val="en-US"/>
        </w:rPr>
        <w:t>:</w:t>
      </w:r>
      <w:r w:rsidRPr="00730200">
        <w:rPr>
          <w:lang w:val="en-US"/>
        </w:rPr>
        <w:t xml:space="preserve"> </w:t>
      </w:r>
      <w:r w:rsidR="007B2585">
        <w:rPr>
          <w:lang w:val="en-US"/>
        </w:rPr>
        <w:t>t</w:t>
      </w:r>
      <w:r w:rsidRPr="00730200">
        <w:rPr>
          <w:lang w:val="en-US"/>
        </w:rPr>
        <w:t xml:space="preserve">he licensor needs to decide </w:t>
      </w:r>
      <w:proofErr w:type="gramStart"/>
      <w:r w:rsidRPr="00730200">
        <w:rPr>
          <w:lang w:val="en-US"/>
        </w:rPr>
        <w:t>whether or not</w:t>
      </w:r>
      <w:proofErr w:type="gramEnd"/>
      <w:r w:rsidR="00B37C76" w:rsidRPr="00730200">
        <w:rPr>
          <w:lang w:val="en-US"/>
        </w:rPr>
        <w:t xml:space="preserve"> </w:t>
      </w:r>
      <w:r w:rsidRPr="00730200">
        <w:rPr>
          <w:lang w:val="en-US"/>
        </w:rPr>
        <w:t>to allow use of the work</w:t>
      </w:r>
      <w:r w:rsidR="000F5511" w:rsidRPr="00730200">
        <w:rPr>
          <w:lang w:val="en-US"/>
        </w:rPr>
        <w:t xml:space="preserve"> for commercial purposes</w:t>
      </w:r>
      <w:r w:rsidRPr="00730200">
        <w:rPr>
          <w:lang w:val="en-US"/>
        </w:rPr>
        <w:t xml:space="preserve">. If not, the licensor will choose a non-commercial license (NC). </w:t>
      </w:r>
      <w:r w:rsidR="00B37C76" w:rsidRPr="00730200">
        <w:rPr>
          <w:lang w:val="en-US"/>
        </w:rPr>
        <w:t xml:space="preserve"> The third is whether the licensor wants to allow the distribution of adaptations of the work. If not, the licensor will use a non-derivative license (ND). Lastly,</w:t>
      </w:r>
      <w:r w:rsidR="00B65ECC" w:rsidRPr="00730200">
        <w:rPr>
          <w:lang w:val="en-US"/>
        </w:rPr>
        <w:t xml:space="preserve"> </w:t>
      </w:r>
      <w:r w:rsidR="00EB624A" w:rsidRPr="00730200">
        <w:rPr>
          <w:lang w:val="en-US"/>
        </w:rPr>
        <w:t>i</w:t>
      </w:r>
      <w:r w:rsidR="00B65ECC" w:rsidRPr="00730200">
        <w:rPr>
          <w:lang w:val="en-US"/>
        </w:rPr>
        <w:t>f</w:t>
      </w:r>
      <w:r w:rsidR="00B37C76" w:rsidRPr="00730200">
        <w:rPr>
          <w:lang w:val="en-US"/>
        </w:rPr>
        <w:t xml:space="preserve"> the licensor </w:t>
      </w:r>
      <w:r w:rsidR="00B65ECC" w:rsidRPr="00730200">
        <w:rPr>
          <w:lang w:val="en-US"/>
        </w:rPr>
        <w:t xml:space="preserve">does allow adaptations to be distributed, then he needs to </w:t>
      </w:r>
      <w:r w:rsidR="00B37C76" w:rsidRPr="00730200">
        <w:rPr>
          <w:lang w:val="en-US"/>
        </w:rPr>
        <w:t xml:space="preserve">decide if </w:t>
      </w:r>
      <w:r w:rsidR="00B65ECC" w:rsidRPr="00730200">
        <w:rPr>
          <w:lang w:val="en-US"/>
        </w:rPr>
        <w:t xml:space="preserve">those must be distributed under </w:t>
      </w:r>
      <w:r w:rsidR="007B2585">
        <w:rPr>
          <w:lang w:val="en-US"/>
        </w:rPr>
        <w:t>his</w:t>
      </w:r>
      <w:r w:rsidR="00F23732" w:rsidRPr="00730200">
        <w:rPr>
          <w:lang w:val="en-US"/>
        </w:rPr>
        <w:t xml:space="preserve"> </w:t>
      </w:r>
      <w:r w:rsidR="007B2585">
        <w:rPr>
          <w:lang w:val="en-US"/>
        </w:rPr>
        <w:t>original</w:t>
      </w:r>
      <w:r w:rsidR="00F23732" w:rsidRPr="00730200">
        <w:rPr>
          <w:lang w:val="en-US"/>
        </w:rPr>
        <w:t xml:space="preserve"> license</w:t>
      </w:r>
      <w:r w:rsidR="00B65ECC" w:rsidRPr="00730200">
        <w:rPr>
          <w:lang w:val="en-US"/>
        </w:rPr>
        <w:t xml:space="preserve">. </w:t>
      </w:r>
      <w:r w:rsidR="00F31881" w:rsidRPr="00730200">
        <w:rPr>
          <w:lang w:val="en-US"/>
        </w:rPr>
        <w:t>This is called share alike</w:t>
      </w:r>
      <w:r w:rsidR="00F23732" w:rsidRPr="00730200">
        <w:rPr>
          <w:lang w:val="en-US"/>
        </w:rPr>
        <w:t xml:space="preserve"> </w:t>
      </w:r>
      <w:r w:rsidR="00F31881" w:rsidRPr="00730200">
        <w:rPr>
          <w:lang w:val="en-US"/>
        </w:rPr>
        <w:t>(SA).</w:t>
      </w:r>
      <w:r w:rsidR="00892C6E" w:rsidRPr="00730200">
        <w:rPr>
          <w:lang w:val="en-US"/>
        </w:rPr>
        <w:t xml:space="preserve"> Using these elements, a total of six different licenses can be formed. </w:t>
      </w:r>
    </w:p>
    <w:p w14:paraId="6450CD65" w14:textId="28796C6B" w:rsidR="002C4DF9" w:rsidRPr="00730200" w:rsidRDefault="002C4DF9" w:rsidP="00B34971">
      <w:pPr>
        <w:rPr>
          <w:lang w:val="en-US"/>
        </w:rPr>
      </w:pPr>
      <w:r w:rsidRPr="00730200">
        <w:rPr>
          <w:lang w:val="en-US"/>
        </w:rPr>
        <w:t xml:space="preserve">The different elements </w:t>
      </w:r>
      <w:r w:rsidR="002A016F" w:rsidRPr="00730200">
        <w:rPr>
          <w:lang w:val="en-US"/>
        </w:rPr>
        <w:t xml:space="preserve">also </w:t>
      </w:r>
      <w:r w:rsidRPr="00730200">
        <w:rPr>
          <w:lang w:val="en-US"/>
        </w:rPr>
        <w:t xml:space="preserve">have icons that are used to communicate them. Here they are in the order of attribution, non-commercial (US currency version), non-derivative and share alike: </w:t>
      </w:r>
    </w:p>
    <w:p w14:paraId="1DEA45F0" w14:textId="5098FEED" w:rsidR="002C4DF9" w:rsidRPr="00730200" w:rsidRDefault="00160E52" w:rsidP="00B34971">
      <w:pPr>
        <w:rPr>
          <w:lang w:val="en-US"/>
        </w:rPr>
      </w:pPr>
      <w:r w:rsidRPr="00730200">
        <w:rPr>
          <w:noProof/>
        </w:rPr>
        <w:drawing>
          <wp:inline distT="0" distB="0" distL="0" distR="0" wp14:anchorId="4C5497C9" wp14:editId="644FE517">
            <wp:extent cx="319441" cy="319441"/>
            <wp:effectExtent l="0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69" cy="32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200">
        <w:rPr>
          <w:lang w:val="en-US"/>
        </w:rPr>
        <w:t xml:space="preserve"> </w:t>
      </w:r>
      <w:r w:rsidRPr="00730200">
        <w:rPr>
          <w:noProof/>
        </w:rPr>
        <w:drawing>
          <wp:inline distT="0" distB="0" distL="0" distR="0" wp14:anchorId="45A414DD" wp14:editId="56DBF08F">
            <wp:extent cx="327122" cy="3271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89" cy="33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200">
        <w:rPr>
          <w:lang w:val="en-US"/>
        </w:rPr>
        <w:t xml:space="preserve"> </w:t>
      </w:r>
      <w:r w:rsidRPr="00730200">
        <w:rPr>
          <w:noProof/>
        </w:rPr>
        <w:drawing>
          <wp:inline distT="0" distB="0" distL="0" distR="0" wp14:anchorId="70046646" wp14:editId="39BF866C">
            <wp:extent cx="311106" cy="31110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88" cy="31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200">
        <w:rPr>
          <w:lang w:val="en-US"/>
        </w:rPr>
        <w:t xml:space="preserve"> </w:t>
      </w:r>
      <w:r w:rsidRPr="00730200">
        <w:rPr>
          <w:noProof/>
        </w:rPr>
        <w:drawing>
          <wp:inline distT="0" distB="0" distL="0" distR="0" wp14:anchorId="1878A8CF" wp14:editId="5E500E81">
            <wp:extent cx="322804" cy="322804"/>
            <wp:effectExtent l="0" t="0" r="127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2" cy="33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4E232" w14:textId="77777777" w:rsidR="00730200" w:rsidRDefault="00730200" w:rsidP="006B55F3">
      <w:pPr>
        <w:pStyle w:val="Heading2"/>
        <w:rPr>
          <w:b/>
          <w:bCs/>
          <w:lang w:val="en-US"/>
        </w:rPr>
      </w:pPr>
    </w:p>
    <w:p w14:paraId="5CB8ABB8" w14:textId="7607368E" w:rsidR="006B55F3" w:rsidRPr="00730200" w:rsidRDefault="005A7FB0" w:rsidP="006B55F3">
      <w:pPr>
        <w:pStyle w:val="Heading2"/>
        <w:rPr>
          <w:b/>
          <w:bCs/>
          <w:lang w:val="en-US"/>
        </w:rPr>
      </w:pPr>
      <w:r w:rsidRPr="00730200">
        <w:rPr>
          <w:b/>
          <w:bCs/>
          <w:lang w:val="en-US"/>
        </w:rPr>
        <w:t xml:space="preserve">Description of the </w:t>
      </w:r>
      <w:r w:rsidR="006B55F3" w:rsidRPr="00730200">
        <w:rPr>
          <w:b/>
          <w:bCs/>
          <w:lang w:val="en-US"/>
        </w:rPr>
        <w:t>Creative Commons licenses</w:t>
      </w:r>
    </w:p>
    <w:p w14:paraId="0175B0DB" w14:textId="446F143E" w:rsidR="00E72CD4" w:rsidRPr="00730200" w:rsidRDefault="007B2585" w:rsidP="00E24E77">
      <w:pPr>
        <w:rPr>
          <w:lang w:val="en-US"/>
        </w:rPr>
      </w:pPr>
      <w:bookmarkStart w:id="1" w:name="_Hlk139352920"/>
      <w:r>
        <w:rPr>
          <w:lang w:val="en-US"/>
        </w:rPr>
        <w:t xml:space="preserve">The elements of the </w:t>
      </w:r>
      <w:r w:rsidR="005A7FB0" w:rsidRPr="00730200">
        <w:rPr>
          <w:lang w:val="en-US"/>
        </w:rPr>
        <w:t xml:space="preserve">six Creative Commons licenses </w:t>
      </w:r>
      <w:r>
        <w:rPr>
          <w:lang w:val="en-US"/>
        </w:rPr>
        <w:t>have been described above.</w:t>
      </w:r>
      <w:bookmarkStart w:id="2" w:name="_Hlk139355490"/>
      <w:bookmarkEnd w:id="1"/>
      <w:r w:rsidR="00E72CD4" w:rsidRPr="00730200">
        <w:rPr>
          <w:lang w:val="en-US"/>
        </w:rPr>
        <w:t xml:space="preserve"> Here are the licenses from the most liberal to the most restrictive: </w:t>
      </w:r>
    </w:p>
    <w:bookmarkEnd w:id="2"/>
    <w:p w14:paraId="3CDB1760" w14:textId="74685A0C" w:rsidR="00E24E77" w:rsidRPr="00730200" w:rsidRDefault="00E72CD4" w:rsidP="00E24E77">
      <w:pPr>
        <w:rPr>
          <w:lang w:val="en-US"/>
        </w:rPr>
      </w:pPr>
      <w:r w:rsidRPr="00730200">
        <w:rPr>
          <w:lang w:val="en-US"/>
        </w:rPr>
        <w:t>CC BY: permits copyin</w:t>
      </w:r>
      <w:r w:rsidR="0077688A" w:rsidRPr="00730200">
        <w:rPr>
          <w:lang w:val="en-US"/>
        </w:rPr>
        <w:t xml:space="preserve">g and </w:t>
      </w:r>
      <w:r w:rsidRPr="00730200">
        <w:rPr>
          <w:lang w:val="en-US"/>
        </w:rPr>
        <w:t xml:space="preserve">sharing </w:t>
      </w:r>
      <w:r w:rsidR="0077688A" w:rsidRPr="00730200">
        <w:rPr>
          <w:lang w:val="en-US"/>
        </w:rPr>
        <w:t xml:space="preserve">of the work as well as that of adaptations of the work </w:t>
      </w:r>
      <w:r w:rsidRPr="00730200">
        <w:rPr>
          <w:lang w:val="en-US"/>
        </w:rPr>
        <w:t xml:space="preserve">for any purpose, including commercial, attribution </w:t>
      </w:r>
      <w:proofErr w:type="gramStart"/>
      <w:r w:rsidRPr="00730200">
        <w:rPr>
          <w:lang w:val="en-US"/>
        </w:rPr>
        <w:t>required</w:t>
      </w:r>
      <w:proofErr w:type="gramEnd"/>
    </w:p>
    <w:p w14:paraId="5CECFA18" w14:textId="62538228" w:rsidR="00E72CD4" w:rsidRPr="00730200" w:rsidRDefault="00E72CD4" w:rsidP="00E72CD4">
      <w:pPr>
        <w:rPr>
          <w:lang w:val="en-US"/>
        </w:rPr>
      </w:pPr>
      <w:r w:rsidRPr="00730200">
        <w:rPr>
          <w:lang w:val="en-US"/>
        </w:rPr>
        <w:t xml:space="preserve">CC BY-SA: </w:t>
      </w:r>
      <w:r w:rsidR="0077688A" w:rsidRPr="00730200">
        <w:rPr>
          <w:lang w:val="en-US"/>
        </w:rPr>
        <w:t xml:space="preserve">same as above, but with the requirement </w:t>
      </w:r>
      <w:bookmarkStart w:id="3" w:name="_Hlk139354364"/>
      <w:r w:rsidR="0077688A" w:rsidRPr="00730200">
        <w:rPr>
          <w:lang w:val="en-US"/>
        </w:rPr>
        <w:t>that any adaptations are licensed with the same license as the work behind the adaptation, that is CC BY</w:t>
      </w:r>
      <w:r w:rsidR="0064144A" w:rsidRPr="00730200">
        <w:rPr>
          <w:lang w:val="en-US"/>
        </w:rPr>
        <w:t>-SA (or compatible license)</w:t>
      </w:r>
    </w:p>
    <w:bookmarkEnd w:id="3"/>
    <w:p w14:paraId="59F5ED7D" w14:textId="38B525DA" w:rsidR="00E72CD4" w:rsidRPr="00730200" w:rsidRDefault="00E72CD4" w:rsidP="00E72CD4">
      <w:pPr>
        <w:rPr>
          <w:lang w:val="en-US"/>
        </w:rPr>
      </w:pPr>
      <w:r w:rsidRPr="00730200">
        <w:rPr>
          <w:lang w:val="en-US"/>
        </w:rPr>
        <w:t xml:space="preserve">CC BY-NC: </w:t>
      </w:r>
      <w:r w:rsidR="0077688A" w:rsidRPr="00730200">
        <w:rPr>
          <w:lang w:val="en-US"/>
        </w:rPr>
        <w:t>permits copying and sharing of the work as well as that of adaptations of the work for any purpose</w:t>
      </w:r>
      <w:r w:rsidR="0064144A" w:rsidRPr="00730200">
        <w:rPr>
          <w:lang w:val="en-US"/>
        </w:rPr>
        <w:t xml:space="preserve"> except</w:t>
      </w:r>
      <w:r w:rsidR="0077688A" w:rsidRPr="00730200">
        <w:rPr>
          <w:lang w:val="en-US"/>
        </w:rPr>
        <w:t xml:space="preserve"> commercial, attribution </w:t>
      </w:r>
      <w:proofErr w:type="gramStart"/>
      <w:r w:rsidR="0077688A" w:rsidRPr="00730200">
        <w:rPr>
          <w:lang w:val="en-US"/>
        </w:rPr>
        <w:t>required</w:t>
      </w:r>
      <w:proofErr w:type="gramEnd"/>
    </w:p>
    <w:p w14:paraId="53C37B70" w14:textId="1879F690" w:rsidR="00E72CD4" w:rsidRPr="00730200" w:rsidRDefault="00E72CD4" w:rsidP="00E72CD4">
      <w:pPr>
        <w:rPr>
          <w:lang w:val="en-US"/>
        </w:rPr>
      </w:pPr>
      <w:r w:rsidRPr="00730200">
        <w:rPr>
          <w:lang w:val="en-US"/>
        </w:rPr>
        <w:t>CC BY-NC</w:t>
      </w:r>
      <w:r w:rsidR="0077688A" w:rsidRPr="00730200">
        <w:rPr>
          <w:lang w:val="en-US"/>
        </w:rPr>
        <w:t>-SA</w:t>
      </w:r>
      <w:r w:rsidRPr="00730200">
        <w:rPr>
          <w:lang w:val="en-US"/>
        </w:rPr>
        <w:t xml:space="preserve">: </w:t>
      </w:r>
      <w:r w:rsidR="0064144A" w:rsidRPr="00730200">
        <w:rPr>
          <w:lang w:val="en-US"/>
        </w:rPr>
        <w:t>same as above, but with the requirement that any adaptations are licensed with the same license as the work behind the adaptation, that is CC BY-NC-SA (or compatible license)</w:t>
      </w:r>
    </w:p>
    <w:p w14:paraId="4E00434C" w14:textId="5F1A1E01" w:rsidR="00B47345" w:rsidRDefault="00B47345" w:rsidP="0064144A">
      <w:pPr>
        <w:rPr>
          <w:lang w:val="en-US"/>
        </w:rPr>
      </w:pPr>
      <w:r w:rsidRPr="00730200">
        <w:rPr>
          <w:lang w:val="en-US"/>
        </w:rPr>
        <w:t xml:space="preserve">CC BY-ND: permits copying and sharing of the work for any purpose </w:t>
      </w:r>
      <w:r>
        <w:rPr>
          <w:lang w:val="en-US"/>
        </w:rPr>
        <w:t>including</w:t>
      </w:r>
      <w:r w:rsidRPr="00730200">
        <w:rPr>
          <w:lang w:val="en-US"/>
        </w:rPr>
        <w:t xml:space="preserve"> commercial, does not allow distribution of adaptations, attribution </w:t>
      </w:r>
      <w:proofErr w:type="gramStart"/>
      <w:r w:rsidRPr="00730200">
        <w:rPr>
          <w:lang w:val="en-US"/>
        </w:rPr>
        <w:t>required</w:t>
      </w:r>
      <w:proofErr w:type="gramEnd"/>
    </w:p>
    <w:p w14:paraId="4A865662" w14:textId="7CDD39D3" w:rsidR="0064144A" w:rsidRPr="00730200" w:rsidRDefault="00E72CD4" w:rsidP="0064144A">
      <w:pPr>
        <w:rPr>
          <w:lang w:val="en-US"/>
        </w:rPr>
      </w:pPr>
      <w:r w:rsidRPr="00730200">
        <w:rPr>
          <w:lang w:val="en-US"/>
        </w:rPr>
        <w:t xml:space="preserve">CC BY-NC-ND: </w:t>
      </w:r>
      <w:r w:rsidR="0064144A" w:rsidRPr="00730200">
        <w:rPr>
          <w:lang w:val="en-US"/>
        </w:rPr>
        <w:t xml:space="preserve">permits copying and sharing of the work for any purpose except commercial, does not allow distribution of adaptations, attribution </w:t>
      </w:r>
      <w:proofErr w:type="gramStart"/>
      <w:r w:rsidR="0064144A" w:rsidRPr="00730200">
        <w:rPr>
          <w:lang w:val="en-US"/>
        </w:rPr>
        <w:t>required</w:t>
      </w:r>
      <w:proofErr w:type="gramEnd"/>
    </w:p>
    <w:p w14:paraId="33A08C49" w14:textId="15949D3C" w:rsidR="006B55F3" w:rsidRPr="00D005A2" w:rsidRDefault="0059109F" w:rsidP="00730200">
      <w:pPr>
        <w:pStyle w:val="Heading2"/>
        <w:rPr>
          <w:b/>
          <w:bCs/>
          <w:lang w:val="en-US"/>
        </w:rPr>
      </w:pPr>
      <w:r w:rsidRPr="00D005A2">
        <w:rPr>
          <w:b/>
          <w:bCs/>
          <w:lang w:val="en-US"/>
        </w:rPr>
        <w:lastRenderedPageBreak/>
        <w:t>P</w:t>
      </w:r>
      <w:r w:rsidR="006B55F3" w:rsidRPr="00D005A2">
        <w:rPr>
          <w:b/>
          <w:bCs/>
          <w:lang w:val="en-US"/>
        </w:rPr>
        <w:t>ublic domain tools</w:t>
      </w:r>
    </w:p>
    <w:p w14:paraId="683EA76A" w14:textId="7036211F" w:rsidR="00361C77" w:rsidRPr="00730200" w:rsidRDefault="00DC4DF2" w:rsidP="00361C77">
      <w:pPr>
        <w:rPr>
          <w:lang w:val="en-US"/>
        </w:rPr>
      </w:pPr>
      <w:r w:rsidRPr="00730200">
        <w:rPr>
          <w:lang w:val="en-US"/>
        </w:rPr>
        <w:t>In addition to the six licenses which each reserves some rights, Creative Commons offer</w:t>
      </w:r>
      <w:r w:rsidR="00855868" w:rsidRPr="00730200">
        <w:rPr>
          <w:lang w:val="en-US"/>
        </w:rPr>
        <w:t>s</w:t>
      </w:r>
      <w:r w:rsidRPr="00730200">
        <w:rPr>
          <w:lang w:val="en-US"/>
        </w:rPr>
        <w:t xml:space="preserve"> an option to those creators who want to retain no rights at all, not even the right to attribution. This tool is called the CC0</w:t>
      </w:r>
      <w:r w:rsidR="00257CE8" w:rsidRPr="00730200">
        <w:rPr>
          <w:lang w:val="en-US"/>
        </w:rPr>
        <w:t xml:space="preserve">, the </w:t>
      </w:r>
      <w:r w:rsidR="0059109F" w:rsidRPr="00730200">
        <w:rPr>
          <w:lang w:val="en-US"/>
        </w:rPr>
        <w:t>P</w:t>
      </w:r>
      <w:r w:rsidR="00257CE8" w:rsidRPr="00730200">
        <w:rPr>
          <w:lang w:val="en-US"/>
        </w:rPr>
        <w:t xml:space="preserve">ublic </w:t>
      </w:r>
      <w:r w:rsidR="0059109F" w:rsidRPr="00730200">
        <w:rPr>
          <w:lang w:val="en-US"/>
        </w:rPr>
        <w:t>D</w:t>
      </w:r>
      <w:r w:rsidR="00257CE8" w:rsidRPr="00730200">
        <w:rPr>
          <w:lang w:val="en-US"/>
        </w:rPr>
        <w:t xml:space="preserve">omain </w:t>
      </w:r>
      <w:r w:rsidR="0059109F" w:rsidRPr="00730200">
        <w:rPr>
          <w:lang w:val="en-US"/>
        </w:rPr>
        <w:t>D</w:t>
      </w:r>
      <w:r w:rsidR="00257CE8" w:rsidRPr="00730200">
        <w:rPr>
          <w:lang w:val="en-US"/>
        </w:rPr>
        <w:t>edication tool (also called a waiver, because the creator waives h</w:t>
      </w:r>
      <w:r w:rsidR="00AD4686">
        <w:rPr>
          <w:lang w:val="en-US"/>
        </w:rPr>
        <w:t>is</w:t>
      </w:r>
      <w:r w:rsidR="00257CE8" w:rsidRPr="00730200">
        <w:rPr>
          <w:lang w:val="en-US"/>
        </w:rPr>
        <w:t xml:space="preserve"> rights). </w:t>
      </w:r>
      <w:r w:rsidR="00B74D96" w:rsidRPr="00730200">
        <w:rPr>
          <w:lang w:val="en-US"/>
        </w:rPr>
        <w:t xml:space="preserve"> </w:t>
      </w:r>
      <w:r w:rsidR="00361C77" w:rsidRPr="00730200">
        <w:rPr>
          <w:lang w:val="en-US"/>
        </w:rPr>
        <w:t>Copyright laws in some countries don’t allow a person to fully give up copyright. For example</w:t>
      </w:r>
      <w:r w:rsidR="00F43817">
        <w:rPr>
          <w:lang w:val="en-US"/>
        </w:rPr>
        <w:t>,</w:t>
      </w:r>
      <w:r w:rsidR="00361C77" w:rsidRPr="00730200">
        <w:rPr>
          <w:lang w:val="en-US"/>
        </w:rPr>
        <w:t xml:space="preserve"> in Finland a complete waiver of a person’s moral rights is not valid (the copyright Act section 3 states that </w:t>
      </w:r>
      <w:r w:rsidR="00E24E77" w:rsidRPr="00730200">
        <w:rPr>
          <w:lang w:val="en-US"/>
        </w:rPr>
        <w:t xml:space="preserve">“The right conferred to the author by this section may be waived by him with binding effect only in regard of use </w:t>
      </w:r>
      <w:r w:rsidR="00E24E77" w:rsidRPr="00730200">
        <w:rPr>
          <w:u w:val="single"/>
          <w:lang w:val="en-US"/>
        </w:rPr>
        <w:t>limited in character and extent</w:t>
      </w:r>
      <w:r w:rsidR="00E24E77" w:rsidRPr="00730200">
        <w:rPr>
          <w:lang w:val="en-US"/>
        </w:rPr>
        <w:t>.</w:t>
      </w:r>
      <w:r w:rsidR="00361C77" w:rsidRPr="00730200">
        <w:rPr>
          <w:lang w:val="en-US"/>
        </w:rPr>
        <w:t>”).  CC0 takes th</w:t>
      </w:r>
      <w:r w:rsidR="00AD4686">
        <w:rPr>
          <w:lang w:val="en-US"/>
        </w:rPr>
        <w:t>is</w:t>
      </w:r>
      <w:r w:rsidR="00E24E77" w:rsidRPr="00730200">
        <w:rPr>
          <w:lang w:val="en-US"/>
        </w:rPr>
        <w:t xml:space="preserve"> possible invalidity of the waiver</w:t>
      </w:r>
      <w:r w:rsidR="00361C77" w:rsidRPr="00730200">
        <w:rPr>
          <w:lang w:val="en-US"/>
        </w:rPr>
        <w:t xml:space="preserve"> into account </w:t>
      </w:r>
      <w:r w:rsidR="00E24E77" w:rsidRPr="00730200">
        <w:rPr>
          <w:lang w:val="en-US"/>
        </w:rPr>
        <w:t xml:space="preserve">by </w:t>
      </w:r>
      <w:r w:rsidR="00361C77" w:rsidRPr="00730200">
        <w:rPr>
          <w:lang w:val="en-US"/>
        </w:rPr>
        <w:t xml:space="preserve">also granting a </w:t>
      </w:r>
      <w:r w:rsidR="00E24E77" w:rsidRPr="00730200">
        <w:rPr>
          <w:lang w:val="en-US"/>
        </w:rPr>
        <w:t xml:space="preserve">user </w:t>
      </w:r>
      <w:r w:rsidR="00361C77" w:rsidRPr="00730200">
        <w:rPr>
          <w:lang w:val="en-US"/>
        </w:rPr>
        <w:t xml:space="preserve">license in </w:t>
      </w:r>
      <w:r w:rsidR="00E24E77" w:rsidRPr="00730200">
        <w:rPr>
          <w:lang w:val="en-US"/>
        </w:rPr>
        <w:t>those cases. Furthermore, if the license turns out to be invalid as well, the licensor promises not to exercise h</w:t>
      </w:r>
      <w:r w:rsidR="00AD4686">
        <w:rPr>
          <w:lang w:val="en-US"/>
        </w:rPr>
        <w:t>is</w:t>
      </w:r>
      <w:r w:rsidR="00E24E77" w:rsidRPr="00730200">
        <w:rPr>
          <w:lang w:val="en-US"/>
        </w:rPr>
        <w:t xml:space="preserve"> copyrights or make claims based on use of the work. </w:t>
      </w:r>
    </w:p>
    <w:p w14:paraId="4D9FD608" w14:textId="05036345" w:rsidR="00663562" w:rsidRPr="00730200" w:rsidRDefault="00B74D96" w:rsidP="00663562">
      <w:pPr>
        <w:rPr>
          <w:lang w:val="en-US"/>
        </w:rPr>
      </w:pPr>
      <w:r w:rsidRPr="00730200">
        <w:rPr>
          <w:lang w:val="en-US"/>
        </w:rPr>
        <w:t>CCO</w:t>
      </w:r>
      <w:r w:rsidR="00855868" w:rsidRPr="00730200">
        <w:rPr>
          <w:lang w:val="en-US"/>
        </w:rPr>
        <w:t xml:space="preserve"> </w:t>
      </w:r>
      <w:r w:rsidRPr="00730200">
        <w:rPr>
          <w:lang w:val="en-US"/>
        </w:rPr>
        <w:t>is built the same way as the license</w:t>
      </w:r>
      <w:r w:rsidR="00855868" w:rsidRPr="00730200">
        <w:rPr>
          <w:lang w:val="en-US"/>
        </w:rPr>
        <w:t>s</w:t>
      </w:r>
      <w:r w:rsidRPr="00730200">
        <w:rPr>
          <w:lang w:val="en-US"/>
        </w:rPr>
        <w:t>, with the three layers</w:t>
      </w:r>
      <w:r w:rsidR="00361C77" w:rsidRPr="00730200">
        <w:rPr>
          <w:lang w:val="en-US"/>
        </w:rPr>
        <w:t xml:space="preserve"> described above</w:t>
      </w:r>
      <w:r w:rsidRPr="00730200">
        <w:rPr>
          <w:lang w:val="en-US"/>
        </w:rPr>
        <w:t xml:space="preserve">. </w:t>
      </w:r>
    </w:p>
    <w:p w14:paraId="17631158" w14:textId="2EEB5BA4" w:rsidR="00FD3923" w:rsidRPr="00880B94" w:rsidRDefault="009033E2" w:rsidP="00880B94">
      <w:pPr>
        <w:rPr>
          <w:lang w:val="en-US"/>
        </w:rPr>
      </w:pPr>
      <w:r w:rsidRPr="00730200">
        <w:rPr>
          <w:lang w:val="en-US"/>
        </w:rPr>
        <w:t>Creative Commons also offers a second public domain too</w:t>
      </w:r>
      <w:r w:rsidR="00FD3923" w:rsidRPr="00730200">
        <w:rPr>
          <w:lang w:val="en-US"/>
        </w:rPr>
        <w:t>l called t</w:t>
      </w:r>
      <w:r w:rsidR="00855868" w:rsidRPr="00730200">
        <w:rPr>
          <w:lang w:val="en-US"/>
        </w:rPr>
        <w:t xml:space="preserve">he </w:t>
      </w:r>
      <w:r w:rsidR="0059109F" w:rsidRPr="00730200">
        <w:rPr>
          <w:lang w:val="en-US"/>
        </w:rPr>
        <w:t>P</w:t>
      </w:r>
      <w:r w:rsidR="00855868" w:rsidRPr="00730200">
        <w:rPr>
          <w:lang w:val="en-US"/>
        </w:rPr>
        <w:t xml:space="preserve">ublic </w:t>
      </w:r>
      <w:r w:rsidR="0059109F" w:rsidRPr="00730200">
        <w:rPr>
          <w:lang w:val="en-US"/>
        </w:rPr>
        <w:t>D</w:t>
      </w:r>
      <w:r w:rsidR="00855868" w:rsidRPr="00730200">
        <w:rPr>
          <w:lang w:val="en-US"/>
        </w:rPr>
        <w:t xml:space="preserve">omain </w:t>
      </w:r>
      <w:r w:rsidR="0059109F" w:rsidRPr="00730200">
        <w:rPr>
          <w:lang w:val="en-US"/>
        </w:rPr>
        <w:t>M</w:t>
      </w:r>
      <w:r w:rsidR="00855868" w:rsidRPr="00730200">
        <w:rPr>
          <w:lang w:val="en-US"/>
        </w:rPr>
        <w:t>ark</w:t>
      </w:r>
      <w:r w:rsidR="00FD3923" w:rsidRPr="00730200">
        <w:rPr>
          <w:lang w:val="en-US"/>
        </w:rPr>
        <w:t>. Unlike the others, this one</w:t>
      </w:r>
      <w:r w:rsidR="00855868" w:rsidRPr="00730200">
        <w:rPr>
          <w:lang w:val="en-US"/>
        </w:rPr>
        <w:t xml:space="preserve"> has no legal significance. It is </w:t>
      </w:r>
      <w:r w:rsidR="0059109F" w:rsidRPr="00730200">
        <w:rPr>
          <w:lang w:val="en-US"/>
        </w:rPr>
        <w:t xml:space="preserve">purely </w:t>
      </w:r>
      <w:r w:rsidR="00855868" w:rsidRPr="00730200">
        <w:rPr>
          <w:lang w:val="en-US"/>
        </w:rPr>
        <w:t xml:space="preserve">used to communicate to the public that a work has been identified as being free of copyright restrictions in at least one jurisdiction. Re-users need to </w:t>
      </w:r>
      <w:proofErr w:type="gramStart"/>
      <w:r w:rsidR="00855868" w:rsidRPr="00730200">
        <w:rPr>
          <w:lang w:val="en-US"/>
        </w:rPr>
        <w:t>take into account</w:t>
      </w:r>
      <w:proofErr w:type="gramEnd"/>
      <w:r w:rsidR="00855868" w:rsidRPr="00730200">
        <w:rPr>
          <w:lang w:val="en-US"/>
        </w:rPr>
        <w:t xml:space="preserve"> that as the length of copyright protection differs around the world, the work may still be under copyright in some jurisdictions. Also, moral rights may still be applicable.</w:t>
      </w:r>
    </w:p>
    <w:p w14:paraId="26EFD480" w14:textId="36ADA2FE" w:rsidR="006B55F3" w:rsidRPr="00730200" w:rsidRDefault="002A016F" w:rsidP="006B55F3">
      <w:pPr>
        <w:pStyle w:val="Heading2"/>
        <w:rPr>
          <w:b/>
          <w:bCs/>
          <w:lang w:val="en-US"/>
        </w:rPr>
      </w:pPr>
      <w:r w:rsidRPr="00730200">
        <w:rPr>
          <w:b/>
          <w:bCs/>
          <w:lang w:val="en-US"/>
        </w:rPr>
        <w:t>The relation between e</w:t>
      </w:r>
      <w:r w:rsidR="006B55F3" w:rsidRPr="00730200">
        <w:rPr>
          <w:b/>
          <w:bCs/>
          <w:lang w:val="en-US"/>
        </w:rPr>
        <w:t xml:space="preserve">xceptions and limitations to copyright </w:t>
      </w:r>
      <w:r w:rsidRPr="00730200">
        <w:rPr>
          <w:b/>
          <w:bCs/>
          <w:lang w:val="en-US"/>
        </w:rPr>
        <w:t>and</w:t>
      </w:r>
      <w:r w:rsidR="006B55F3" w:rsidRPr="00730200">
        <w:rPr>
          <w:b/>
          <w:bCs/>
          <w:lang w:val="en-US"/>
        </w:rPr>
        <w:t xml:space="preserve"> CC license</w:t>
      </w:r>
      <w:r w:rsidRPr="00730200">
        <w:rPr>
          <w:b/>
          <w:bCs/>
          <w:lang w:val="en-US"/>
        </w:rPr>
        <w:t>s</w:t>
      </w:r>
    </w:p>
    <w:p w14:paraId="0AFE3D2B" w14:textId="472CE5AB" w:rsidR="002C2BE7" w:rsidRPr="00730200" w:rsidRDefault="005475B1" w:rsidP="003455AB">
      <w:pPr>
        <w:rPr>
          <w:lang w:val="en-US"/>
        </w:rPr>
      </w:pPr>
      <w:r w:rsidRPr="00730200">
        <w:rPr>
          <w:lang w:val="en-US"/>
        </w:rPr>
        <w:t>Creative Commons wanted to make sure that the licenses would only be used to further users’ re-use right</w:t>
      </w:r>
      <w:r w:rsidR="00152BB2" w:rsidRPr="00730200">
        <w:rPr>
          <w:lang w:val="en-US"/>
        </w:rPr>
        <w:t>s</w:t>
      </w:r>
      <w:r w:rsidRPr="00730200">
        <w:rPr>
          <w:lang w:val="en-US"/>
        </w:rPr>
        <w:t xml:space="preserve">. </w:t>
      </w:r>
      <w:proofErr w:type="gramStart"/>
      <w:r w:rsidRPr="00730200">
        <w:rPr>
          <w:lang w:val="en-US"/>
        </w:rPr>
        <w:t>Therefore</w:t>
      </w:r>
      <w:proofErr w:type="gramEnd"/>
      <w:r w:rsidRPr="00730200">
        <w:rPr>
          <w:lang w:val="en-US"/>
        </w:rPr>
        <w:t xml:space="preserve"> the licenses were written so that they only apply when the work itself and its intended use are under copyright.</w:t>
      </w:r>
      <w:r w:rsidR="00240A2B" w:rsidRPr="00730200">
        <w:rPr>
          <w:lang w:val="en-US"/>
        </w:rPr>
        <w:t xml:space="preserve"> If a work is not under copyright, for example because it doesn’t fulfill the originality requirement, you can’t make it so with a CC-license.</w:t>
      </w:r>
      <w:r w:rsidRPr="00730200">
        <w:rPr>
          <w:lang w:val="en-US"/>
        </w:rPr>
        <w:t xml:space="preserve"> </w:t>
      </w:r>
      <w:r w:rsidR="00240A2B" w:rsidRPr="00730200">
        <w:rPr>
          <w:lang w:val="en-US"/>
        </w:rPr>
        <w:t xml:space="preserve">Also, if a copyright exception or limitation applies to the intended use, </w:t>
      </w:r>
      <w:r w:rsidR="007A0133" w:rsidRPr="00730200">
        <w:rPr>
          <w:lang w:val="en-US"/>
        </w:rPr>
        <w:t xml:space="preserve">a re-user doesn’t need to rely on the CC-license for said use. </w:t>
      </w:r>
    </w:p>
    <w:p w14:paraId="214959D3" w14:textId="77777777" w:rsidR="002C2BE7" w:rsidRPr="00730200" w:rsidRDefault="002C2BE7" w:rsidP="003455AB">
      <w:pPr>
        <w:rPr>
          <w:lang w:val="en-US"/>
        </w:rPr>
      </w:pPr>
    </w:p>
    <w:p w14:paraId="474AE42C" w14:textId="74EBA9DA" w:rsidR="00080067" w:rsidRPr="00730200" w:rsidRDefault="00080067" w:rsidP="00C071C0">
      <w:pPr>
        <w:pStyle w:val="Heading3"/>
        <w:rPr>
          <w:b/>
          <w:bCs/>
          <w:lang w:val="en-US"/>
        </w:rPr>
      </w:pPr>
      <w:r w:rsidRPr="00730200">
        <w:rPr>
          <w:b/>
          <w:bCs/>
          <w:lang w:val="en-US"/>
        </w:rPr>
        <w:t xml:space="preserve">Sources </w:t>
      </w:r>
    </w:p>
    <w:p w14:paraId="67E78BC1" w14:textId="593325B9" w:rsidR="00B34971" w:rsidRPr="00730200" w:rsidRDefault="00F43817" w:rsidP="008F77F5">
      <w:pPr>
        <w:rPr>
          <w:lang w:val="en-US"/>
        </w:rPr>
      </w:pPr>
      <w:hyperlink r:id="rId10" w:history="1">
        <w:r w:rsidR="00B34971" w:rsidRPr="004E6B2D">
          <w:rPr>
            <w:rStyle w:val="Hyperlink"/>
            <w:lang w:val="en-US"/>
          </w:rPr>
          <w:t>3.1.</w:t>
        </w:r>
        <w:r w:rsidR="00BB1EAD" w:rsidRPr="004E6B2D">
          <w:rPr>
            <w:rStyle w:val="Hyperlink"/>
            <w:lang w:val="en-US"/>
          </w:rPr>
          <w:t xml:space="preserve"> License Design and Terminology</w:t>
        </w:r>
      </w:hyperlink>
      <w:r w:rsidR="00BB1EAD" w:rsidRPr="00730200">
        <w:rPr>
          <w:lang w:val="en-US"/>
        </w:rPr>
        <w:t xml:space="preserve"> by </w:t>
      </w:r>
      <w:hyperlink r:id="rId11" w:history="1">
        <w:r w:rsidR="00BB1EAD" w:rsidRPr="005A65F8">
          <w:rPr>
            <w:rStyle w:val="Hyperlink"/>
            <w:lang w:val="en-US"/>
          </w:rPr>
          <w:t>Creative Commons</w:t>
        </w:r>
      </w:hyperlink>
      <w:r w:rsidR="00BB1EAD" w:rsidRPr="00730200">
        <w:rPr>
          <w:lang w:val="en-US"/>
        </w:rPr>
        <w:t xml:space="preserve">. </w:t>
      </w:r>
      <w:hyperlink r:id="rId12" w:history="1">
        <w:r w:rsidR="00BB1EAD" w:rsidRPr="00730200">
          <w:rPr>
            <w:rStyle w:val="Hyperlink"/>
            <w:color w:val="auto"/>
            <w:lang w:val="en-US"/>
          </w:rPr>
          <w:t>CC BY 4.0.</w:t>
        </w:r>
      </w:hyperlink>
    </w:p>
    <w:p w14:paraId="16914432" w14:textId="64B11183" w:rsidR="00EA4123" w:rsidRPr="00730200" w:rsidRDefault="00F43817" w:rsidP="00EA4123">
      <w:pPr>
        <w:rPr>
          <w:lang w:val="en-US"/>
        </w:rPr>
      </w:pPr>
      <w:hyperlink r:id="rId13" w:history="1">
        <w:r w:rsidR="00EA4123" w:rsidRPr="004E6B2D">
          <w:rPr>
            <w:rStyle w:val="Hyperlink"/>
            <w:lang w:val="en-US"/>
          </w:rPr>
          <w:t>3.2. License Scope</w:t>
        </w:r>
      </w:hyperlink>
      <w:r w:rsidR="00EA4123" w:rsidRPr="00730200">
        <w:rPr>
          <w:lang w:val="en-US"/>
        </w:rPr>
        <w:t xml:space="preserve"> by </w:t>
      </w:r>
      <w:hyperlink r:id="rId14" w:history="1">
        <w:r w:rsidR="00EA4123" w:rsidRPr="005A65F8">
          <w:rPr>
            <w:rStyle w:val="Hyperlink"/>
            <w:lang w:val="en-US"/>
          </w:rPr>
          <w:t>Creative Commons</w:t>
        </w:r>
      </w:hyperlink>
      <w:r w:rsidR="00EA4123" w:rsidRPr="00730200">
        <w:rPr>
          <w:lang w:val="en-US"/>
        </w:rPr>
        <w:t xml:space="preserve">. </w:t>
      </w:r>
      <w:hyperlink r:id="rId15" w:history="1">
        <w:r w:rsidR="00EA4123" w:rsidRPr="00730200">
          <w:rPr>
            <w:rStyle w:val="Hyperlink"/>
            <w:color w:val="auto"/>
            <w:lang w:val="en-US"/>
          </w:rPr>
          <w:t>CC BY 4.0.</w:t>
        </w:r>
      </w:hyperlink>
    </w:p>
    <w:p w14:paraId="5DF1E6B0" w14:textId="310287B2" w:rsidR="00EA4123" w:rsidRPr="00730200" w:rsidRDefault="00F43817" w:rsidP="00EA4123">
      <w:pPr>
        <w:rPr>
          <w:rStyle w:val="Hyperlink"/>
          <w:color w:val="auto"/>
          <w:lang w:val="en-US"/>
        </w:rPr>
      </w:pPr>
      <w:hyperlink r:id="rId16" w:history="1">
        <w:r w:rsidR="00EA4123" w:rsidRPr="004E6B2D">
          <w:rPr>
            <w:rStyle w:val="Hyperlink"/>
            <w:lang w:val="en-US"/>
          </w:rPr>
          <w:t>3.3. License Types</w:t>
        </w:r>
      </w:hyperlink>
      <w:r w:rsidR="00EA4123" w:rsidRPr="00730200">
        <w:rPr>
          <w:lang w:val="en-US"/>
        </w:rPr>
        <w:t xml:space="preserve"> by </w:t>
      </w:r>
      <w:hyperlink r:id="rId17" w:history="1">
        <w:r w:rsidR="00EA4123" w:rsidRPr="005A65F8">
          <w:rPr>
            <w:rStyle w:val="Hyperlink"/>
            <w:lang w:val="en-US"/>
          </w:rPr>
          <w:t>Creative Commons</w:t>
        </w:r>
      </w:hyperlink>
      <w:r w:rsidR="00EA4123" w:rsidRPr="00730200">
        <w:rPr>
          <w:lang w:val="en-US"/>
        </w:rPr>
        <w:t xml:space="preserve">. </w:t>
      </w:r>
      <w:hyperlink r:id="rId18" w:history="1">
        <w:r w:rsidR="00EA4123" w:rsidRPr="00730200">
          <w:rPr>
            <w:rStyle w:val="Hyperlink"/>
            <w:color w:val="auto"/>
            <w:lang w:val="en-US"/>
          </w:rPr>
          <w:t>CC BY 4.0.</w:t>
        </w:r>
      </w:hyperlink>
    </w:p>
    <w:p w14:paraId="3451549D" w14:textId="32A307A0" w:rsidR="006D7FE9" w:rsidRPr="00730200" w:rsidRDefault="00F43817" w:rsidP="00EA4123">
      <w:pPr>
        <w:rPr>
          <w:u w:val="single"/>
          <w:lang w:val="en-US"/>
        </w:rPr>
      </w:pPr>
      <w:hyperlink r:id="rId19" w:history="1">
        <w:r w:rsidR="006D7FE9" w:rsidRPr="00730200">
          <w:rPr>
            <w:rStyle w:val="Hyperlink"/>
            <w:lang w:val="en-US"/>
          </w:rPr>
          <w:t>CC-license icons</w:t>
        </w:r>
      </w:hyperlink>
      <w:r w:rsidR="006D7FE9" w:rsidRPr="00730200">
        <w:rPr>
          <w:rStyle w:val="Hyperlink"/>
          <w:color w:val="auto"/>
          <w:u w:val="none"/>
          <w:lang w:val="en-US"/>
        </w:rPr>
        <w:t xml:space="preserve"> by </w:t>
      </w:r>
      <w:hyperlink r:id="rId20" w:history="1">
        <w:r w:rsidR="006D7FE9" w:rsidRPr="005A65F8">
          <w:rPr>
            <w:rStyle w:val="Hyperlink"/>
            <w:lang w:val="en-US"/>
          </w:rPr>
          <w:t>Creative Commons</w:t>
        </w:r>
      </w:hyperlink>
      <w:r w:rsidR="006D7FE9" w:rsidRPr="00730200">
        <w:rPr>
          <w:lang w:val="en-US"/>
        </w:rPr>
        <w:t xml:space="preserve">. </w:t>
      </w:r>
      <w:hyperlink r:id="rId21" w:history="1">
        <w:r w:rsidR="006D7FE9" w:rsidRPr="00730200">
          <w:rPr>
            <w:rStyle w:val="Hyperlink"/>
            <w:color w:val="auto"/>
            <w:lang w:val="en-US"/>
          </w:rPr>
          <w:t>CC BY 4.0.</w:t>
        </w:r>
      </w:hyperlink>
    </w:p>
    <w:p w14:paraId="1BC28C05" w14:textId="14E5F448" w:rsidR="00E24E77" w:rsidRPr="00730200" w:rsidRDefault="00F43817" w:rsidP="008F77F5">
      <w:pPr>
        <w:rPr>
          <w:lang w:val="en-US"/>
        </w:rPr>
      </w:pPr>
      <w:hyperlink r:id="rId22" w:history="1">
        <w:r w:rsidR="00E24E77" w:rsidRPr="00730200">
          <w:rPr>
            <w:rStyle w:val="Hyperlink"/>
            <w:lang w:val="en-US"/>
          </w:rPr>
          <w:t>CC0 1.0 Universal</w:t>
        </w:r>
      </w:hyperlink>
      <w:r w:rsidR="00E24E77" w:rsidRPr="00730200">
        <w:rPr>
          <w:lang w:val="en-US"/>
        </w:rPr>
        <w:t xml:space="preserve"> </w:t>
      </w:r>
      <w:r w:rsidR="00832987" w:rsidRPr="00730200">
        <w:rPr>
          <w:lang w:val="en-US"/>
        </w:rPr>
        <w:t xml:space="preserve"> by </w:t>
      </w:r>
      <w:hyperlink r:id="rId23" w:history="1">
        <w:r w:rsidR="00832987" w:rsidRPr="005A65F8">
          <w:rPr>
            <w:rStyle w:val="Hyperlink"/>
            <w:lang w:val="en-US"/>
          </w:rPr>
          <w:t>Creative Commons</w:t>
        </w:r>
      </w:hyperlink>
    </w:p>
    <w:p w14:paraId="14085698" w14:textId="1EEECDFA" w:rsidR="00080067" w:rsidRPr="00730200" w:rsidRDefault="00080067" w:rsidP="002D5C6E">
      <w:pPr>
        <w:rPr>
          <w:lang w:val="en-US"/>
        </w:rPr>
      </w:pPr>
    </w:p>
    <w:p w14:paraId="728C47CD" w14:textId="77777777" w:rsidR="00080067" w:rsidRPr="00730200" w:rsidRDefault="00080067" w:rsidP="00C071C0">
      <w:pPr>
        <w:pStyle w:val="Heading3"/>
        <w:rPr>
          <w:b/>
          <w:bCs/>
          <w:lang w:val="en-US"/>
        </w:rPr>
      </w:pPr>
      <w:r w:rsidRPr="00730200">
        <w:rPr>
          <w:b/>
          <w:bCs/>
          <w:lang w:val="en-US"/>
        </w:rPr>
        <w:t>License statement</w:t>
      </w:r>
    </w:p>
    <w:p w14:paraId="0AAB694E" w14:textId="6EC8D2D2" w:rsidR="00080067" w:rsidRPr="00080067" w:rsidRDefault="00F43817" w:rsidP="00080067">
      <w:pPr>
        <w:rPr>
          <w:lang w:val="en-US"/>
        </w:rPr>
      </w:pPr>
      <w:hyperlink r:id="rId24" w:history="1">
        <w:r w:rsidR="00080067" w:rsidRPr="00730200">
          <w:rPr>
            <w:color w:val="0563C1" w:themeColor="hyperlink"/>
            <w:u w:val="single"/>
            <w:lang w:val="en-US"/>
          </w:rPr>
          <w:t>A</w:t>
        </w:r>
        <w:r w:rsidR="00663562" w:rsidRPr="00730200">
          <w:rPr>
            <w:color w:val="0563C1" w:themeColor="hyperlink"/>
            <w:u w:val="single"/>
            <w:lang w:val="en-US"/>
          </w:rPr>
          <w:t>natomy</w:t>
        </w:r>
        <w:r w:rsidR="00080067" w:rsidRPr="00730200">
          <w:rPr>
            <w:color w:val="0563C1" w:themeColor="hyperlink"/>
            <w:u w:val="single"/>
            <w:lang w:val="en-US"/>
          </w:rPr>
          <w:t xml:space="preserve"> of C</w:t>
        </w:r>
        <w:r w:rsidR="00663562" w:rsidRPr="00730200">
          <w:rPr>
            <w:color w:val="0563C1" w:themeColor="hyperlink"/>
            <w:u w:val="single"/>
            <w:lang w:val="en-US"/>
          </w:rPr>
          <w:t>C-licenses</w:t>
        </w:r>
      </w:hyperlink>
      <w:r w:rsidR="00080067" w:rsidRPr="00730200">
        <w:rPr>
          <w:lang w:val="en-US"/>
        </w:rPr>
        <w:t xml:space="preserve"> © 2023 by Terhi Manninen is licensed under CC BY 4.0. To view a copy of this license, visit </w:t>
      </w:r>
      <w:hyperlink r:id="rId25" w:history="1">
        <w:r w:rsidR="00080067" w:rsidRPr="00730200">
          <w:rPr>
            <w:color w:val="0563C1" w:themeColor="hyperlink"/>
            <w:u w:val="single"/>
            <w:lang w:val="en-US"/>
          </w:rPr>
          <w:t>http://creativecommons.org/licenses/by/4.0/</w:t>
        </w:r>
      </w:hyperlink>
    </w:p>
    <w:p w14:paraId="4A60B19B" w14:textId="77777777" w:rsidR="00080067" w:rsidRDefault="00080067" w:rsidP="002D5C6E">
      <w:pPr>
        <w:rPr>
          <w:lang w:val="en-US"/>
        </w:rPr>
      </w:pPr>
    </w:p>
    <w:p w14:paraId="709B88FB" w14:textId="77777777" w:rsidR="002D5C6E" w:rsidRPr="002D5C6E" w:rsidRDefault="002D5C6E" w:rsidP="002D5C6E">
      <w:pPr>
        <w:rPr>
          <w:lang w:val="en-US"/>
        </w:rPr>
      </w:pPr>
    </w:p>
    <w:p w14:paraId="1037AF6B" w14:textId="77777777" w:rsidR="003455AB" w:rsidRPr="002D5C6E" w:rsidRDefault="003455AB">
      <w:pPr>
        <w:rPr>
          <w:lang w:val="en-US"/>
        </w:rPr>
      </w:pPr>
    </w:p>
    <w:sectPr w:rsidR="003455AB" w:rsidRPr="002D5C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B79"/>
    <w:multiLevelType w:val="hybridMultilevel"/>
    <w:tmpl w:val="8EE0BE16"/>
    <w:lvl w:ilvl="0" w:tplc="ABC29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28CC"/>
    <w:multiLevelType w:val="multilevel"/>
    <w:tmpl w:val="C1EA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C422C"/>
    <w:multiLevelType w:val="multilevel"/>
    <w:tmpl w:val="B976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BE00CB"/>
    <w:multiLevelType w:val="multilevel"/>
    <w:tmpl w:val="3948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5F419D"/>
    <w:multiLevelType w:val="hybridMultilevel"/>
    <w:tmpl w:val="EDA20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374ED"/>
    <w:multiLevelType w:val="hybridMultilevel"/>
    <w:tmpl w:val="E95CF0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B75A8"/>
    <w:multiLevelType w:val="multilevel"/>
    <w:tmpl w:val="F4CA9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65391B"/>
    <w:multiLevelType w:val="multilevel"/>
    <w:tmpl w:val="EE3A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115BE5"/>
    <w:multiLevelType w:val="hybridMultilevel"/>
    <w:tmpl w:val="B60C9C8E"/>
    <w:lvl w:ilvl="0" w:tplc="46CEA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627D8"/>
    <w:multiLevelType w:val="multilevel"/>
    <w:tmpl w:val="7C34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2532706">
    <w:abstractNumId w:val="2"/>
  </w:num>
  <w:num w:numId="2" w16cid:durableId="1050767287">
    <w:abstractNumId w:val="9"/>
  </w:num>
  <w:num w:numId="3" w16cid:durableId="558326954">
    <w:abstractNumId w:val="3"/>
  </w:num>
  <w:num w:numId="4" w16cid:durableId="270819606">
    <w:abstractNumId w:val="6"/>
  </w:num>
  <w:num w:numId="5" w16cid:durableId="1684550083">
    <w:abstractNumId w:val="7"/>
  </w:num>
  <w:num w:numId="6" w16cid:durableId="1189877471">
    <w:abstractNumId w:val="1"/>
  </w:num>
  <w:num w:numId="7" w16cid:durableId="382607083">
    <w:abstractNumId w:val="5"/>
  </w:num>
  <w:num w:numId="8" w16cid:durableId="847331644">
    <w:abstractNumId w:val="4"/>
  </w:num>
  <w:num w:numId="9" w16cid:durableId="1580016894">
    <w:abstractNumId w:val="0"/>
  </w:num>
  <w:num w:numId="10" w16cid:durableId="18920350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AB"/>
    <w:rsid w:val="00054E4D"/>
    <w:rsid w:val="00080067"/>
    <w:rsid w:val="00090559"/>
    <w:rsid w:val="000E6E0D"/>
    <w:rsid w:val="000F375C"/>
    <w:rsid w:val="000F5511"/>
    <w:rsid w:val="00110D9E"/>
    <w:rsid w:val="00132C87"/>
    <w:rsid w:val="00136722"/>
    <w:rsid w:val="00137D6C"/>
    <w:rsid w:val="00152BB2"/>
    <w:rsid w:val="00160E52"/>
    <w:rsid w:val="0018163C"/>
    <w:rsid w:val="001E1EB7"/>
    <w:rsid w:val="002172D6"/>
    <w:rsid w:val="00235BDA"/>
    <w:rsid w:val="00240A2B"/>
    <w:rsid w:val="002415D0"/>
    <w:rsid w:val="00257CE8"/>
    <w:rsid w:val="00257CFE"/>
    <w:rsid w:val="00273397"/>
    <w:rsid w:val="002A016F"/>
    <w:rsid w:val="002C0200"/>
    <w:rsid w:val="002C19E5"/>
    <w:rsid w:val="002C2BE7"/>
    <w:rsid w:val="002C4DF9"/>
    <w:rsid w:val="002D5C6E"/>
    <w:rsid w:val="00311A67"/>
    <w:rsid w:val="003136FA"/>
    <w:rsid w:val="00331246"/>
    <w:rsid w:val="00334E21"/>
    <w:rsid w:val="003455AB"/>
    <w:rsid w:val="00361C77"/>
    <w:rsid w:val="003775EC"/>
    <w:rsid w:val="003A3B2B"/>
    <w:rsid w:val="003D2952"/>
    <w:rsid w:val="003D6BF3"/>
    <w:rsid w:val="00411CC9"/>
    <w:rsid w:val="00432123"/>
    <w:rsid w:val="004607C4"/>
    <w:rsid w:val="004936D4"/>
    <w:rsid w:val="00494C39"/>
    <w:rsid w:val="004A0159"/>
    <w:rsid w:val="004A371D"/>
    <w:rsid w:val="004B5E2D"/>
    <w:rsid w:val="004E6B2D"/>
    <w:rsid w:val="00513C1E"/>
    <w:rsid w:val="00535984"/>
    <w:rsid w:val="005475B1"/>
    <w:rsid w:val="005520D7"/>
    <w:rsid w:val="00585BDA"/>
    <w:rsid w:val="0059109F"/>
    <w:rsid w:val="005A1BBE"/>
    <w:rsid w:val="005A23E2"/>
    <w:rsid w:val="005A65F8"/>
    <w:rsid w:val="005A7FB0"/>
    <w:rsid w:val="005C18C6"/>
    <w:rsid w:val="005E0A05"/>
    <w:rsid w:val="005F5EBA"/>
    <w:rsid w:val="0064144A"/>
    <w:rsid w:val="00647B80"/>
    <w:rsid w:val="00663562"/>
    <w:rsid w:val="006A414B"/>
    <w:rsid w:val="006B096F"/>
    <w:rsid w:val="006B55F3"/>
    <w:rsid w:val="006C2C3B"/>
    <w:rsid w:val="006D7FE9"/>
    <w:rsid w:val="006F216B"/>
    <w:rsid w:val="006F63E6"/>
    <w:rsid w:val="00716FFC"/>
    <w:rsid w:val="00730200"/>
    <w:rsid w:val="00772AA2"/>
    <w:rsid w:val="0077688A"/>
    <w:rsid w:val="00792BBE"/>
    <w:rsid w:val="00797668"/>
    <w:rsid w:val="007A0133"/>
    <w:rsid w:val="007B2585"/>
    <w:rsid w:val="007F3B6C"/>
    <w:rsid w:val="008000D1"/>
    <w:rsid w:val="0080330F"/>
    <w:rsid w:val="00814FBD"/>
    <w:rsid w:val="00832987"/>
    <w:rsid w:val="00855868"/>
    <w:rsid w:val="00865136"/>
    <w:rsid w:val="0087761F"/>
    <w:rsid w:val="00880B94"/>
    <w:rsid w:val="00887C08"/>
    <w:rsid w:val="00892C6E"/>
    <w:rsid w:val="008A397F"/>
    <w:rsid w:val="008B5D8D"/>
    <w:rsid w:val="008C3562"/>
    <w:rsid w:val="008D1846"/>
    <w:rsid w:val="008F1E05"/>
    <w:rsid w:val="008F2681"/>
    <w:rsid w:val="008F77F5"/>
    <w:rsid w:val="009033E2"/>
    <w:rsid w:val="00934465"/>
    <w:rsid w:val="0093577B"/>
    <w:rsid w:val="00956D58"/>
    <w:rsid w:val="00957A44"/>
    <w:rsid w:val="00974AC8"/>
    <w:rsid w:val="00987D89"/>
    <w:rsid w:val="009E0147"/>
    <w:rsid w:val="00A01BA7"/>
    <w:rsid w:val="00A02275"/>
    <w:rsid w:val="00A03ADB"/>
    <w:rsid w:val="00A1164D"/>
    <w:rsid w:val="00A46DF5"/>
    <w:rsid w:val="00A67E7D"/>
    <w:rsid w:val="00A93C5D"/>
    <w:rsid w:val="00A95888"/>
    <w:rsid w:val="00AA3B85"/>
    <w:rsid w:val="00AB649D"/>
    <w:rsid w:val="00AD4686"/>
    <w:rsid w:val="00AD7998"/>
    <w:rsid w:val="00AF4F15"/>
    <w:rsid w:val="00B011EF"/>
    <w:rsid w:val="00B23C3F"/>
    <w:rsid w:val="00B34971"/>
    <w:rsid w:val="00B37C76"/>
    <w:rsid w:val="00B46697"/>
    <w:rsid w:val="00B47345"/>
    <w:rsid w:val="00B5530D"/>
    <w:rsid w:val="00B65ECC"/>
    <w:rsid w:val="00B7031F"/>
    <w:rsid w:val="00B74D96"/>
    <w:rsid w:val="00B97D3B"/>
    <w:rsid w:val="00BA0026"/>
    <w:rsid w:val="00BA30BA"/>
    <w:rsid w:val="00BA420D"/>
    <w:rsid w:val="00BB169C"/>
    <w:rsid w:val="00BB1EAD"/>
    <w:rsid w:val="00BB38EB"/>
    <w:rsid w:val="00BF585C"/>
    <w:rsid w:val="00C071C0"/>
    <w:rsid w:val="00C25397"/>
    <w:rsid w:val="00C312F3"/>
    <w:rsid w:val="00C37D50"/>
    <w:rsid w:val="00C4118F"/>
    <w:rsid w:val="00C64E5D"/>
    <w:rsid w:val="00C73674"/>
    <w:rsid w:val="00CB663C"/>
    <w:rsid w:val="00CB75BD"/>
    <w:rsid w:val="00CD4962"/>
    <w:rsid w:val="00CE4B32"/>
    <w:rsid w:val="00CE5ABB"/>
    <w:rsid w:val="00CE7B6A"/>
    <w:rsid w:val="00CF249F"/>
    <w:rsid w:val="00D005A2"/>
    <w:rsid w:val="00D129A8"/>
    <w:rsid w:val="00D2640E"/>
    <w:rsid w:val="00D47F00"/>
    <w:rsid w:val="00D67992"/>
    <w:rsid w:val="00D81BDF"/>
    <w:rsid w:val="00DB2EF8"/>
    <w:rsid w:val="00DC4DF2"/>
    <w:rsid w:val="00DD5B3F"/>
    <w:rsid w:val="00DF60AB"/>
    <w:rsid w:val="00E24E77"/>
    <w:rsid w:val="00E371F5"/>
    <w:rsid w:val="00E44C32"/>
    <w:rsid w:val="00E522CA"/>
    <w:rsid w:val="00E72CD4"/>
    <w:rsid w:val="00E73AB1"/>
    <w:rsid w:val="00E85418"/>
    <w:rsid w:val="00E875DA"/>
    <w:rsid w:val="00EA019A"/>
    <w:rsid w:val="00EA4123"/>
    <w:rsid w:val="00EA4780"/>
    <w:rsid w:val="00EA7450"/>
    <w:rsid w:val="00EB19ED"/>
    <w:rsid w:val="00EB624A"/>
    <w:rsid w:val="00EC13CE"/>
    <w:rsid w:val="00EE3E59"/>
    <w:rsid w:val="00EF6ECF"/>
    <w:rsid w:val="00F23732"/>
    <w:rsid w:val="00F31881"/>
    <w:rsid w:val="00F329B8"/>
    <w:rsid w:val="00F42768"/>
    <w:rsid w:val="00F43817"/>
    <w:rsid w:val="00FA319A"/>
    <w:rsid w:val="00FD21DD"/>
    <w:rsid w:val="00FD3923"/>
    <w:rsid w:val="00FE5C35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BBA9"/>
  <w15:chartTrackingRefBased/>
  <w15:docId w15:val="{2A646CAD-157C-49C9-A007-77E363A3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44A"/>
  </w:style>
  <w:style w:type="paragraph" w:styleId="Heading1">
    <w:name w:val="heading 1"/>
    <w:basedOn w:val="Normal"/>
    <w:next w:val="Normal"/>
    <w:link w:val="Heading1Char"/>
    <w:uiPriority w:val="9"/>
    <w:qFormat/>
    <w:rsid w:val="002C02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2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71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5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02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02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A01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19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071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5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4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7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1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8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2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5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4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6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9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5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7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8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4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89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1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8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7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9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6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1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ertificates.creativecommons.org/cccertedu/chapter/3-2-license-scope/" TargetMode="External"/><Relationship Id="rId18" Type="http://schemas.openxmlformats.org/officeDocument/2006/relationships/hyperlink" Target="https://creativecommons.org/licenses/by/4.0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reativecommons.org/licenses/by/4.0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creativecommons.org/licenses/by/4.0/" TargetMode="External"/><Relationship Id="rId17" Type="http://schemas.openxmlformats.org/officeDocument/2006/relationships/hyperlink" Target="https://creativecommons.org/" TargetMode="External"/><Relationship Id="rId25" Type="http://schemas.openxmlformats.org/officeDocument/2006/relationships/hyperlink" Target="http://creativecommons.org/licenses/by/4.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ertificates.creativecommons.org/cccertedu/chapter/3-3-license-types/" TargetMode="External"/><Relationship Id="rId20" Type="http://schemas.openxmlformats.org/officeDocument/2006/relationships/hyperlink" Target="https://creativecommons.org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reativecommons.org/" TargetMode="External"/><Relationship Id="rId24" Type="http://schemas.openxmlformats.org/officeDocument/2006/relationships/hyperlink" Target="http://extra.kansalliskirjasto.fi/finelib_julkinen/lehtilistat/CC/Creative_Commons_3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/4.0/" TargetMode="External"/><Relationship Id="rId23" Type="http://schemas.openxmlformats.org/officeDocument/2006/relationships/hyperlink" Target="https://creativecommons.org/" TargetMode="External"/><Relationship Id="rId10" Type="http://schemas.openxmlformats.org/officeDocument/2006/relationships/hyperlink" Target="https://certificates.creativecommons.org/cccertedu/chapter/3-1-license-design-and-terminology/" TargetMode="External"/><Relationship Id="rId19" Type="http://schemas.openxmlformats.org/officeDocument/2006/relationships/hyperlink" Target="https://creativecommons.org/about/download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creativecommons.org/" TargetMode="External"/><Relationship Id="rId22" Type="http://schemas.openxmlformats.org/officeDocument/2006/relationships/hyperlink" Target="https://creativecommons.org/publicdomain/zero/1.0/legalcod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4D321-51B3-488E-9229-FB7696BA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719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Manninen, Terhi T</dc:creator>
  <cp:keywords/>
  <dc:description/>
  <cp:lastModifiedBy>Manninen, Terhi T</cp:lastModifiedBy>
  <cp:revision>145</cp:revision>
  <dcterms:created xsi:type="dcterms:W3CDTF">2023-06-15T11:39:00Z</dcterms:created>
  <dcterms:modified xsi:type="dcterms:W3CDTF">2023-10-02T05:37:00Z</dcterms:modified>
</cp:coreProperties>
</file>